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themeColor="text1"/>
          <w:sz w:val="84"/>
          <w:highlight w:val="none"/>
          <w14:textFill>
            <w14:solidFill>
              <w14:schemeClr w14:val="tx1"/>
            </w14:solidFill>
          </w14:textFill>
        </w:rPr>
      </w:pPr>
      <w:bookmarkStart w:id="9" w:name="_GoBack"/>
    </w:p>
    <w:p>
      <w:pPr>
        <w:ind w:right="105"/>
        <w:jc w:val="right"/>
        <w:rPr>
          <w:rFonts w:eastAsia="黑体"/>
          <w:b/>
          <w:color w:val="000000" w:themeColor="text1"/>
          <w:spacing w:val="40"/>
          <w:w w:val="66"/>
          <w:sz w:val="60"/>
          <w:szCs w:val="60"/>
          <w:highlight w:val="none"/>
          <w14:textFill>
            <w14:solidFill>
              <w14:schemeClr w14:val="tx1"/>
            </w14:solidFill>
          </w14:textFill>
        </w:rPr>
      </w:pPr>
      <w:r>
        <w:rPr>
          <w:rFonts w:hint="eastAsia" w:eastAsia="黑体"/>
          <w:b/>
          <w:color w:val="000000" w:themeColor="text1"/>
          <w:spacing w:val="40"/>
          <w:w w:val="66"/>
          <w:sz w:val="60"/>
          <w:szCs w:val="60"/>
          <w:highlight w:val="none"/>
          <w14:textFill>
            <w14:solidFill>
              <w14:schemeClr w14:val="tx1"/>
            </w14:solidFill>
          </w14:textFill>
        </w:rPr>
        <w:t xml:space="preserve"> 天津市津商联合会-2024津商高质量发展年会暨走进和平助力“三量”优化提升推介会会务服务项目</w:t>
      </w:r>
    </w:p>
    <w:p>
      <w:pPr>
        <w:ind w:right="105"/>
        <w:jc w:val="right"/>
        <w:rPr>
          <w:rFonts w:eastAsia="黑体"/>
          <w:b/>
          <w:color w:val="000000" w:themeColor="text1"/>
          <w:spacing w:val="40"/>
          <w:w w:val="66"/>
          <w:sz w:val="60"/>
          <w:szCs w:val="60"/>
          <w:highlight w:val="none"/>
          <w14:textFill>
            <w14:solidFill>
              <w14:schemeClr w14:val="tx1"/>
            </w14:solidFill>
          </w14:textFill>
        </w:rPr>
      </w:pPr>
      <w:r>
        <w:rPr>
          <w:rFonts w:eastAsia="黑体"/>
          <w:b/>
          <w:color w:val="000000" w:themeColor="text1"/>
          <w:spacing w:val="40"/>
          <w:sz w:val="60"/>
          <w:szCs w:val="60"/>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400050</wp:posOffset>
                </wp:positionV>
                <wp:extent cx="1914525" cy="0"/>
                <wp:effectExtent l="97155" t="95250" r="102870" b="952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8.4pt;margin-top:31.5pt;height:0pt;width:150.75pt;z-index:251659264;mso-width-relative:page;mso-height-relative:page;" filled="f" stroked="t" coordsize="21600,21600" o:gfxdata="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HkXX11QAA&#10;AAgBAAAPAAAAAAAAAAEAIAAAACIAAABkcnMvZG93bnJldi54bWxQSwECFAAUAAAACACHTuJAwLYi&#10;aOgBAACsAwAADgAAAAAAAAABACAAAAAkAQAAZHJzL2Uyb0RvYy54bWxQSwUGAAAAAAYABgBZAQAA&#10;fgUAAAAA&#10;">
                <v:fill on="f" focussize="0,0"/>
                <v:stroke weight="15pt" color="#4B69B5" joinstyle="round"/>
                <v:imagedata o:title=""/>
                <o:lock v:ext="edit" aspectratio="f"/>
              </v:line>
            </w:pict>
          </mc:Fallback>
        </mc:AlternateContent>
      </w:r>
      <w:r>
        <w:rPr>
          <w:rFonts w:eastAsia="黑体"/>
          <w:b/>
          <w:color w:val="000000" w:themeColor="text1"/>
          <w:spacing w:val="40"/>
          <w:w w:val="66"/>
          <w:sz w:val="60"/>
          <w:szCs w:val="60"/>
          <w:highlight w:val="none"/>
          <w14:textFill>
            <w14:solidFill>
              <w14:schemeClr w14:val="tx1"/>
            </w14:solidFill>
          </w14:textFill>
        </w:rPr>
        <w:t>竞争性磋商文件</w:t>
      </w:r>
    </w:p>
    <w:p>
      <w:pPr>
        <w:ind w:right="1025"/>
        <w:jc w:val="center"/>
        <w:rPr>
          <w:rFonts w:eastAsia="黑体"/>
          <w:b/>
          <w:color w:val="000000" w:themeColor="text1"/>
          <w:spacing w:val="40"/>
          <w:w w:val="66"/>
          <w:sz w:val="60"/>
          <w:szCs w:val="60"/>
          <w:highlight w:val="none"/>
          <w14:textFill>
            <w14:solidFill>
              <w14:schemeClr w14:val="tx1"/>
            </w14:solidFill>
          </w14:textFill>
        </w:rPr>
      </w:pPr>
    </w:p>
    <w:p>
      <w:pPr>
        <w:jc w:val="center"/>
        <w:rPr>
          <w:rFonts w:eastAsia="黑体"/>
          <w:b/>
          <w:color w:val="000000" w:themeColor="text1"/>
          <w:spacing w:val="40"/>
          <w:w w:val="66"/>
          <w:sz w:val="15"/>
          <w:szCs w:val="15"/>
          <w:highlight w:val="none"/>
          <w14:textFill>
            <w14:solidFill>
              <w14:schemeClr w14:val="tx1"/>
            </w14:solidFill>
          </w14:textFill>
        </w:rPr>
      </w:pPr>
      <w:r>
        <w:rPr>
          <w:rFonts w:eastAsia="黑体"/>
          <w:b/>
          <w:color w:val="000000" w:themeColor="text1"/>
          <w:spacing w:val="40"/>
          <w:w w:val="66"/>
          <w:sz w:val="56"/>
          <w:szCs w:val="56"/>
          <w:highlight w:val="none"/>
          <w14:textFill>
            <w14:solidFill>
              <w14:schemeClr w14:val="tx1"/>
            </w14:solidFill>
          </w14:textFill>
        </w:rPr>
        <w:t xml:space="preserve">            </w:t>
      </w:r>
    </w:p>
    <w:p>
      <w:pPr>
        <w:jc w:val="center"/>
        <w:rPr>
          <w:rFonts w:eastAsia="黑体"/>
          <w:color w:val="000000" w:themeColor="text1"/>
          <w:spacing w:val="40"/>
          <w:w w:val="66"/>
          <w:sz w:val="32"/>
          <w:szCs w:val="32"/>
          <w:highlight w:val="none"/>
          <w14:textFill>
            <w14:solidFill>
              <w14:schemeClr w14:val="tx1"/>
            </w14:solidFill>
          </w14:textFill>
        </w:rPr>
      </w:pPr>
      <w:r>
        <w:rPr>
          <w:rFonts w:eastAsia="黑体"/>
          <w:color w:val="000000" w:themeColor="text1"/>
          <w:spacing w:val="40"/>
          <w:w w:val="66"/>
          <w:sz w:val="32"/>
          <w:szCs w:val="32"/>
          <w:highlight w:val="none"/>
          <w14:textFill>
            <w14:solidFill>
              <w14:schemeClr w14:val="tx1"/>
            </w14:solidFill>
          </w14:textFill>
        </w:rPr>
        <w:t>（项目编号：</w:t>
      </w:r>
      <w:r>
        <w:rPr>
          <w:rFonts w:hint="eastAsia" w:eastAsia="黑体"/>
          <w:color w:val="000000" w:themeColor="text1"/>
          <w:spacing w:val="40"/>
          <w:w w:val="66"/>
          <w:sz w:val="32"/>
          <w:szCs w:val="32"/>
          <w:highlight w:val="none"/>
          <w14:textFill>
            <w14:solidFill>
              <w14:schemeClr w14:val="tx1"/>
            </w14:solidFill>
          </w14:textFill>
        </w:rPr>
        <w:t>TGPC-2024-D-0134</w:t>
      </w:r>
      <w:r>
        <w:rPr>
          <w:rFonts w:eastAsia="黑体"/>
          <w:color w:val="000000" w:themeColor="text1"/>
          <w:spacing w:val="40"/>
          <w:w w:val="66"/>
          <w:sz w:val="32"/>
          <w:szCs w:val="32"/>
          <w:highlight w:val="none"/>
          <w14:textFill>
            <w14:solidFill>
              <w14:schemeClr w14:val="tx1"/>
            </w14:solidFill>
          </w14:textFill>
        </w:rPr>
        <w:t>）</w:t>
      </w:r>
    </w:p>
    <w:p>
      <w:pPr>
        <w:rPr>
          <w:color w:val="000000" w:themeColor="text1"/>
          <w:sz w:val="40"/>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ind w:firstLine="2897" w:firstLineChars="1493"/>
        <w:rPr>
          <w:rFonts w:eastAsia="黑体"/>
          <w:color w:val="000000" w:themeColor="text1"/>
          <w:spacing w:val="20"/>
          <w:w w:val="66"/>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color w:val="000000" w:themeColor="text1"/>
          <w:spacing w:val="20"/>
          <w:w w:val="66"/>
          <w:sz w:val="44"/>
          <w:szCs w:val="44"/>
          <w:highlight w:val="none"/>
          <w14:textFill>
            <w14:solidFill>
              <w14:schemeClr w14:val="tx1"/>
            </w14:solidFill>
          </w14:textFill>
        </w:rPr>
        <w:t>天津市政府采购中心</w:t>
      </w: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pPr>
      <w:r>
        <w:rPr>
          <w:rFonts w:eastAsia="仿宋_GB2312"/>
          <w:b/>
          <w:bCs/>
          <w:color w:val="000000" w:themeColor="text1"/>
          <w:kern w:val="0"/>
          <w:sz w:val="44"/>
          <w:szCs w:val="44"/>
          <w:highlight w:val="none"/>
          <w14:textFill>
            <w14:solidFill>
              <w14:schemeClr w14:val="tx1"/>
            </w14:solidFill>
          </w14:textFill>
        </w:rPr>
        <w:t>2024</w:t>
      </w:r>
      <w:r>
        <w:rPr>
          <w:rFonts w:hint="eastAsia" w:eastAsia="仿宋_GB2312"/>
          <w:b/>
          <w:bCs/>
          <w:color w:val="000000" w:themeColor="text1"/>
          <w:kern w:val="0"/>
          <w:sz w:val="44"/>
          <w:szCs w:val="44"/>
          <w:highlight w:val="none"/>
          <w14:textFill>
            <w14:solidFill>
              <w14:schemeClr w14:val="tx1"/>
            </w14:solidFill>
          </w14:textFill>
        </w:rPr>
        <w:t>.</w:t>
      </w:r>
      <w:r>
        <w:rPr>
          <w:rFonts w:hint="eastAsia" w:eastAsia="仿宋_GB2312"/>
          <w:b/>
          <w:bCs/>
          <w:color w:val="000000" w:themeColor="text1"/>
          <w:kern w:val="0"/>
          <w:sz w:val="44"/>
          <w:szCs w:val="44"/>
          <w:highlight w:val="none"/>
          <w:lang w:val="en-US" w:eastAsia="zh-CN"/>
          <w14:textFill>
            <w14:solidFill>
              <w14:schemeClr w14:val="tx1"/>
            </w14:solidFill>
          </w14:textFill>
        </w:rPr>
        <w:t>3</w:t>
      </w:r>
      <w:r>
        <w:rPr>
          <w:rFonts w:hint="eastAsia" w:eastAsia="仿宋_GB2312"/>
          <w:b/>
          <w:bCs/>
          <w:color w:val="000000" w:themeColor="text1"/>
          <w:kern w:val="0"/>
          <w:sz w:val="44"/>
          <w:szCs w:val="44"/>
          <w:highlight w:val="none"/>
          <w14:textFill>
            <w14:solidFill>
              <w14:schemeClr w14:val="tx1"/>
            </w14:solidFill>
          </w14:textFill>
        </w:rPr>
        <w:t xml:space="preserve"> </w:t>
      </w:r>
    </w:p>
    <w:p>
      <w:pPr>
        <w:tabs>
          <w:tab w:val="left" w:pos="3281"/>
          <w:tab w:val="center" w:pos="4711"/>
        </w:tabs>
        <w:jc w:val="center"/>
        <w:rPr>
          <w:rFonts w:eastAsia="仿宋_GB2312"/>
          <w:b/>
          <w:bCs/>
          <w:color w:val="000000" w:themeColor="text1"/>
          <w:kern w:val="0"/>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headerReference r:id="rId3" w:type="default"/>
          <w:pgSz w:w="11906" w:h="16838"/>
          <w:pgMar w:top="1440" w:right="1797" w:bottom="1440" w:left="1797" w:header="851" w:footer="992" w:gutter="0"/>
          <w:cols w:space="720" w:num="1"/>
          <w:docGrid w:type="linesAndChars" w:linePitch="285" w:charSpace="-3449"/>
        </w:sectPr>
      </w:pPr>
    </w:p>
    <w:p>
      <w:pPr>
        <w:tabs>
          <w:tab w:val="left" w:pos="3281"/>
          <w:tab w:val="center" w:pos="4711"/>
        </w:tabs>
        <w:jc w:val="center"/>
        <w:rPr>
          <w:b/>
          <w:bCs/>
          <w:color w:val="000000" w:themeColor="text1"/>
          <w:spacing w:val="20"/>
          <w:w w:val="66"/>
          <w:sz w:val="36"/>
          <w:szCs w:val="32"/>
          <w:highlight w:val="none"/>
          <w14:textFill>
            <w14:solidFill>
              <w14:schemeClr w14:val="tx1"/>
            </w14:solidFill>
          </w14:textFill>
        </w:rPr>
      </w:pPr>
      <w:r>
        <w:rPr>
          <w:b/>
          <w:bCs/>
          <w:color w:val="000000" w:themeColor="text1"/>
          <w:spacing w:val="20"/>
          <w:w w:val="66"/>
          <w:sz w:val="36"/>
          <w:szCs w:val="32"/>
          <w:highlight w:val="none"/>
          <w14:textFill>
            <w14:solidFill>
              <w14:schemeClr w14:val="tx1"/>
            </w14:solidFill>
          </w14:textFill>
        </w:rPr>
        <w:t>目  录</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pStyle w:val="11"/>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第一部分  磋商邀请函</w:t>
      </w:r>
    </w:p>
    <w:p>
      <w:pPr>
        <w:rPr>
          <w:color w:val="000000" w:themeColor="text1"/>
          <w:highlight w:val="none"/>
          <w14:textFill>
            <w14:solidFill>
              <w14:schemeClr w14:val="tx1"/>
            </w14:solidFill>
          </w14:textFill>
        </w:rPr>
      </w:pPr>
    </w:p>
    <w:p>
      <w:pPr>
        <w:pStyle w:val="11"/>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第二部分  磋商项目要求</w:t>
      </w:r>
    </w:p>
    <w:p>
      <w:pPr>
        <w:rPr>
          <w:color w:val="000000" w:themeColor="text1"/>
          <w:highlight w:val="none"/>
          <w14:textFill>
            <w14:solidFill>
              <w14:schemeClr w14:val="tx1"/>
            </w14:solidFill>
          </w14:textFill>
        </w:rPr>
      </w:pPr>
    </w:p>
    <w:p>
      <w:pPr>
        <w:pStyle w:val="11"/>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第三部分  供应商须知</w:t>
      </w:r>
    </w:p>
    <w:p>
      <w:pPr>
        <w:rPr>
          <w:color w:val="000000" w:themeColor="text1"/>
          <w:highlight w:val="none"/>
          <w14:textFill>
            <w14:solidFill>
              <w14:schemeClr w14:val="tx1"/>
            </w14:solidFill>
          </w14:textFill>
        </w:rPr>
      </w:pPr>
    </w:p>
    <w:p>
      <w:pPr>
        <w:pStyle w:val="11"/>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第四部分  合同草案</w:t>
      </w:r>
    </w:p>
    <w:p>
      <w:pPr>
        <w:rPr>
          <w:color w:val="000000" w:themeColor="text1"/>
          <w:highlight w:val="none"/>
          <w14:textFill>
            <w14:solidFill>
              <w14:schemeClr w14:val="tx1"/>
            </w14:solidFill>
          </w14:textFill>
        </w:rPr>
      </w:pPr>
    </w:p>
    <w:p>
      <w:pPr>
        <w:pStyle w:val="11"/>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第五部分  响应文件格式</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pgSz w:w="11906" w:h="16838"/>
          <w:pgMar w:top="1440" w:right="1797" w:bottom="1440" w:left="1797" w:header="851" w:footer="992" w:gutter="0"/>
          <w:cols w:space="720" w:num="1"/>
          <w:docGrid w:type="linesAndChars" w:linePitch="285" w:charSpace="-3449"/>
        </w:sectPr>
      </w:pPr>
    </w:p>
    <w:p>
      <w:pPr>
        <w:pStyle w:val="12"/>
        <w:rPr>
          <w:rFonts w:ascii="Times New Roman" w:hAnsi="Times New Roman"/>
          <w:color w:val="000000" w:themeColor="text1"/>
          <w:highlight w:val="none"/>
          <w14:textFill>
            <w14:solidFill>
              <w14:schemeClr w14:val="tx1"/>
            </w14:solidFill>
          </w14:textFill>
        </w:rPr>
      </w:pPr>
      <w:bookmarkStart w:id="0" w:name="_Toc411426748"/>
      <w:bookmarkStart w:id="1" w:name="_Toc411426750"/>
      <w:r>
        <w:rPr>
          <w:rFonts w:ascii="Times New Roman" w:hAnsi="Times New Roman"/>
          <w:color w:val="000000" w:themeColor="text1"/>
          <w:highlight w:val="none"/>
          <w14:textFill>
            <w14:solidFill>
              <w14:schemeClr w14:val="tx1"/>
            </w14:solidFill>
          </w14:textFill>
        </w:rPr>
        <w:t>第一部分  磋商邀请函</w:t>
      </w:r>
      <w:bookmarkEnd w:id="0"/>
    </w:p>
    <w:p>
      <w:pPr>
        <w:pStyle w:val="33"/>
        <w:spacing w:line="360" w:lineRule="auto"/>
        <w:ind w:firstLine="480" w:firstLineChars="200"/>
        <w:jc w:val="both"/>
        <w:rPr>
          <w:rFonts w:hint="eastAsia" w:ascii="Times New Roman" w:hAnsi="Times New Roman" w:eastAsia="宋体" w:cs="Times New Roman"/>
          <w:color w:val="000000" w:themeColor="text1"/>
          <w:kern w:val="2"/>
          <w:highlight w:val="none"/>
          <w14:textFill>
            <w14:solidFill>
              <w14:schemeClr w14:val="tx1"/>
            </w14:solidFill>
          </w14:textFill>
        </w:rPr>
      </w:pPr>
      <w:bookmarkStart w:id="2" w:name="_Toc411426749"/>
      <w:r>
        <w:rPr>
          <w:rFonts w:hint="eastAsia" w:ascii="Times New Roman" w:hAnsi="Times New Roman" w:eastAsia="宋体" w:cs="Times New Roman"/>
          <w:color w:val="000000" w:themeColor="text1"/>
          <w:kern w:val="2"/>
          <w:highlight w:val="none"/>
          <w14:textFill>
            <w14:solidFill>
              <w14:schemeClr w14:val="tx1"/>
            </w14:solidFill>
          </w14:textFill>
        </w:rPr>
        <w:t>受天津市津商联合会委托，天津市政府采购中心将以竞争性磋商方式，对天津市津商联合会-2024津商高质量发展年会暨走进和平助力“三量”优化提升推介会会务服务项目实施采购。现欢迎合格的供应商参加磋商。</w:t>
      </w:r>
    </w:p>
    <w:p>
      <w:pPr>
        <w:pStyle w:val="33"/>
        <w:spacing w:line="360" w:lineRule="auto"/>
        <w:ind w:firstLine="480" w:firstLineChars="200"/>
        <w:jc w:val="both"/>
        <w:rPr>
          <w:rFonts w:ascii="Times New Roman" w:hAnsi="Times New Roman" w:eastAsia="宋体" w:cs="Times New Roman"/>
          <w:color w:val="000000" w:themeColor="text1"/>
          <w:szCs w:val="3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本项目为远程招投标，一律不接</w:t>
      </w:r>
      <w:r>
        <w:rPr>
          <w:rFonts w:hint="eastAsia" w:ascii="Times New Roman" w:hAnsi="Times New Roman" w:eastAsia="宋体" w:cs="Times New Roman"/>
          <w:color w:val="000000" w:themeColor="text1"/>
          <w:szCs w:val="32"/>
          <w:highlight w:val="none"/>
          <w14:textFill>
            <w14:solidFill>
              <w14:schemeClr w14:val="tx1"/>
            </w14:solidFill>
          </w14:textFill>
        </w:rPr>
        <w:t>受纸质响应文件，只接受加盖投标人电子签章的PDF格式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PDF格式电子响应文件（以通过天津公共资源电子签章客户端正确读取签章信息为准）。</w:t>
      </w:r>
    </w:p>
    <w:p>
      <w:pPr>
        <w:pStyle w:val="33"/>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一、项目名称和编号</w:t>
      </w:r>
    </w:p>
    <w:p>
      <w:pPr>
        <w:pStyle w:val="33"/>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w:t>
      </w:r>
      <w:r>
        <w:rPr>
          <w:rFonts w:hint="eastAsia" w:ascii="Times New Roman" w:hAnsi="Times New Roman" w:eastAsia="宋体" w:cs="Times New Roman"/>
          <w:color w:val="000000" w:themeColor="text1"/>
          <w:kern w:val="2"/>
          <w:highlight w:val="none"/>
          <w14:textFill>
            <w14:solidFill>
              <w14:schemeClr w14:val="tx1"/>
            </w14:solidFill>
          </w14:textFill>
        </w:rPr>
        <w:t>天津市津商联合会-2024津商高质量发展年会暨走进和平助力“三量”优化提升推介会会务服务项目</w:t>
      </w:r>
    </w:p>
    <w:p>
      <w:pPr>
        <w:pStyle w:val="33"/>
        <w:spacing w:line="360" w:lineRule="auto"/>
        <w:ind w:firstLine="480" w:firstLineChars="200"/>
        <w:jc w:val="both"/>
        <w:rPr>
          <w:rFonts w:hint="eastAsia"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（二）项目编号：</w:t>
      </w:r>
      <w:r>
        <w:rPr>
          <w:rFonts w:hint="eastAsia" w:ascii="Times New Roman" w:hAnsi="Times New Roman" w:eastAsia="宋体" w:cs="Times New Roman"/>
          <w:color w:val="000000" w:themeColor="text1"/>
          <w:kern w:val="2"/>
          <w:highlight w:val="none"/>
          <w14:textFill>
            <w14:solidFill>
              <w14:schemeClr w14:val="tx1"/>
            </w14:solidFill>
          </w14:textFill>
        </w:rPr>
        <w:t>TGPC-2024-D-0134</w:t>
      </w:r>
    </w:p>
    <w:p>
      <w:pPr>
        <w:pStyle w:val="33"/>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二、项目内容</w:t>
      </w:r>
    </w:p>
    <w:p>
      <w:pPr>
        <w:pStyle w:val="33"/>
        <w:spacing w:line="360" w:lineRule="auto"/>
        <w:ind w:firstLine="480" w:firstLineChars="200"/>
        <w:jc w:val="both"/>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第一包：</w:t>
      </w:r>
      <w:r>
        <w:rPr>
          <w:rFonts w:hint="eastAsia" w:ascii="Times New Roman" w:hAnsi="Times New Roman" w:eastAsia="宋体" w:cs="Times New Roman"/>
          <w:color w:val="000000" w:themeColor="text1"/>
          <w:kern w:val="2"/>
          <w:highlight w:val="none"/>
          <w14:textFill>
            <w14:solidFill>
              <w14:schemeClr w14:val="tx1"/>
            </w14:solidFill>
          </w14:textFill>
        </w:rPr>
        <w:t>会务服务</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1项</w:t>
      </w:r>
      <w:r>
        <w:rPr>
          <w:rFonts w:hint="eastAsia" w:ascii="Times New Roman" w:hAnsi="Times New Roman" w:eastAsia="宋体" w:cs="Times New Roman"/>
          <w:color w:val="000000" w:themeColor="text1"/>
          <w:highlight w:val="none"/>
          <w14:textFill>
            <w14:solidFill>
              <w14:schemeClr w14:val="tx1"/>
            </w14:solidFill>
          </w14:textFill>
        </w:rPr>
        <w:t>，合同履行期限</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自合同签订之日起至</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2024年4月15日</w:t>
      </w:r>
      <w:r>
        <w:rPr>
          <w:rFonts w:hint="eastAsia" w:ascii="Times New Roman" w:hAnsi="Times New Roman" w:eastAsia="宋体" w:cs="Times New Roman"/>
          <w:color w:val="000000" w:themeColor="text1"/>
          <w:highlight w:val="none"/>
          <w:lang w:eastAsia="zh-CN"/>
          <w14:textFill>
            <w14:solidFill>
              <w14:schemeClr w14:val="tx1"/>
            </w14:solidFill>
          </w14:textFill>
        </w:rPr>
        <w:t>。</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三、项目预算</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第一包：</w:t>
      </w:r>
      <w:r>
        <w:rPr>
          <w:rFonts w:hint="eastAsia"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300000元。</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、供应商资格要求（实质性要求）</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bookmarkStart w:id="3" w:name="OLE_LINK3"/>
      <w:bookmarkStart w:id="4" w:name="OLE_LINK1"/>
      <w:bookmarkStart w:id="5" w:name="OLE_LINK4"/>
      <w:bookmarkStart w:id="6" w:name="OLE_LINK2"/>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一</w:t>
      </w:r>
      <w:r>
        <w:rPr>
          <w:rFonts w:hint="eastAsia" w:ascii="Times New Roman" w:hAnsi="Times New Roman" w:eastAsia="宋体" w:cs="Times New Roman"/>
          <w:color w:val="000000" w:themeColor="text1"/>
          <w:highlight w:val="none"/>
          <w14:textFill>
            <w14:solidFill>
              <w14:schemeClr w14:val="tx1"/>
            </w14:solidFill>
          </w14:textFill>
        </w:rPr>
        <w:t>）投标人须具备《中华人民共和国政府采购法》第二十二条第一款规定的条件，提供以下材料：</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1. </w:t>
      </w:r>
      <w:r>
        <w:rPr>
          <w:rFonts w:hint="eastAsia" w:ascii="Times New Roman" w:hAnsi="Times New Roman" w:eastAsia="宋体" w:cs="Times New Roman"/>
          <w:color w:val="000000" w:themeColor="text1"/>
          <w:highlight w:val="none"/>
          <w14:textFill>
            <w14:solidFill>
              <w14:schemeClr w14:val="tx1"/>
            </w14:solidFill>
          </w14:textFill>
        </w:rPr>
        <w:t>营业执照副本或事业单位法人证书或民办非企业单位登记证书或社会团体法人登记证书或基金会法人登记证书扫描件或自然人的身份证明扫描件。</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财务状况报告等相关材料：</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A.经第三方会计师事务所审计的2022年度或</w:t>
      </w:r>
      <w:r>
        <w:rPr>
          <w:rFonts w:ascii="Times New Roman" w:hAnsi="Times New Roman" w:eastAsia="宋体" w:cs="Times New Roman"/>
          <w:color w:val="000000" w:themeColor="text1"/>
          <w:highlight w:val="none"/>
          <w14:textFill>
            <w14:solidFill>
              <w14:schemeClr w14:val="tx1"/>
            </w14:solidFill>
          </w14:textFill>
        </w:rPr>
        <w:t>2023</w:t>
      </w:r>
      <w:r>
        <w:rPr>
          <w:rFonts w:hint="eastAsia" w:ascii="Times New Roman" w:hAnsi="Times New Roman" w:eastAsia="宋体" w:cs="Times New Roman"/>
          <w:color w:val="000000" w:themeColor="text1"/>
          <w:highlight w:val="none"/>
          <w14:textFill>
            <w14:solidFill>
              <w14:schemeClr w14:val="tx1"/>
            </w14:solidFill>
          </w14:textFill>
        </w:rPr>
        <w:t>年度财务报告扫描件。</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B. 具有良好的商业信誉和健全的财务会计制度的书面声明。</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注：A、B两项提供任意一项均可。</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依法缴纳税收和社会保障资金的书面声明。</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 xml:space="preserve">. </w:t>
      </w:r>
      <w:r>
        <w:rPr>
          <w:rFonts w:hint="eastAsia" w:ascii="Times New Roman" w:hAnsi="Times New Roman" w:eastAsia="宋体" w:cs="Times New Roman"/>
          <w:color w:val="000000" w:themeColor="text1"/>
          <w:highlight w:val="none"/>
          <w14:textFill>
            <w14:solidFill>
              <w14:schemeClr w14:val="tx1"/>
            </w14:solidFill>
          </w14:textFill>
        </w:rPr>
        <w:t>提交响应文件截止日前</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年在经营活动中没有重大违法记录的书面声明（截至提交响应文件截止日成立不足</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年的供应商可提供自成立以来无重大违法记录的书面声明）。</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 提交具备履行合同所必需的设备和专业技术能力证明材料。</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二</w:t>
      </w:r>
      <w:r>
        <w:rPr>
          <w:rFonts w:hint="eastAsia" w:ascii="Times New Roman" w:hAnsi="Times New Roman" w:eastAsia="宋体" w:cs="Times New Roman"/>
          <w:color w:val="000000" w:themeColor="text1"/>
          <w:highlight w:val="none"/>
          <w14:textFill>
            <w14:solidFill>
              <w14:schemeClr w14:val="tx1"/>
            </w14:solidFill>
          </w14:textFill>
        </w:rPr>
        <w:t>）本项目不接受联合体参与磋商。</w:t>
      </w:r>
      <w:bookmarkEnd w:id="3"/>
      <w:bookmarkEnd w:id="4"/>
      <w:bookmarkEnd w:id="5"/>
      <w:bookmarkEnd w:id="6"/>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w:t>
      </w:r>
      <w:r>
        <w:rPr>
          <w:rFonts w:ascii="Times New Roman" w:hAnsi="Times New Roman" w:eastAsia="宋体" w:cs="Times New Roman"/>
          <w:color w:val="000000" w:themeColor="text1"/>
          <w:highlight w:val="none"/>
          <w14:textFill>
            <w14:solidFill>
              <w14:schemeClr w14:val="tx1"/>
            </w14:solidFill>
          </w14:textFill>
        </w:rPr>
        <w:t>、项目需要落实的政府采购政策</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六</w:t>
      </w:r>
      <w:r>
        <w:rPr>
          <w:rFonts w:ascii="Times New Roman" w:hAnsi="Times New Roman" w:eastAsia="宋体" w:cs="Times New Roman"/>
          <w:color w:val="000000" w:themeColor="text1"/>
          <w:highlight w:val="none"/>
          <w14:textFill>
            <w14:solidFill>
              <w14:schemeClr w14:val="tx1"/>
            </w14:solidFill>
          </w14:textFill>
        </w:rPr>
        <w:t>、获取竞争性磋商文件时间、方式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（一）获取竞争性磋商文件的时间：</w:t>
      </w:r>
      <w:r>
        <w:rPr>
          <w:rFonts w:ascii="Times New Roman" w:hAnsi="Times New Roman" w:eastAsia="宋体"/>
          <w:color w:val="000000" w:themeColor="text1"/>
          <w:highlight w:val="none"/>
          <w14:textFill>
            <w14:solidFill>
              <w14:schemeClr w14:val="tx1"/>
            </w14:solidFill>
          </w14:textFill>
        </w:rPr>
        <w:t>2024年</w:t>
      </w:r>
      <w:r>
        <w:rPr>
          <w:rFonts w:hint="eastAsia" w:ascii="Times New Roman" w:hAnsi="Times New Roman" w:eastAsia="宋体"/>
          <w:color w:val="000000" w:themeColor="text1"/>
          <w:highlight w:val="none"/>
          <w:lang w:val="en-US" w:eastAsia="zh-CN"/>
          <w14:textFill>
            <w14:solidFill>
              <w14:schemeClr w14:val="tx1"/>
            </w14:solidFill>
          </w14:textFill>
        </w:rPr>
        <w:t>3</w:t>
      </w:r>
      <w:r>
        <w:rPr>
          <w:rFonts w:ascii="Times New Roman" w:hAnsi="Times New Roman" w:eastAsia="宋体"/>
          <w:color w:val="000000" w:themeColor="text1"/>
          <w:highlight w:val="none"/>
          <w14:textFill>
            <w14:solidFill>
              <w14:schemeClr w14:val="tx1"/>
            </w14:solidFill>
          </w14:textFill>
        </w:rPr>
        <w:t>月</w:t>
      </w:r>
      <w:r>
        <w:rPr>
          <w:rFonts w:hint="eastAsia" w:ascii="Times New Roman" w:hAnsi="Times New Roman" w:eastAsia="宋体"/>
          <w:color w:val="000000" w:themeColor="text1"/>
          <w:highlight w:val="none"/>
          <w:lang w:val="en-US" w:eastAsia="zh-CN"/>
          <w14:textFill>
            <w14:solidFill>
              <w14:schemeClr w14:val="tx1"/>
            </w14:solidFill>
          </w14:textFill>
        </w:rPr>
        <w:t>28</w:t>
      </w:r>
      <w:r>
        <w:rPr>
          <w:rFonts w:ascii="Times New Roman" w:hAnsi="Times New Roman" w:eastAsia="宋体"/>
          <w:color w:val="000000" w:themeColor="text1"/>
          <w:highlight w:val="none"/>
          <w14:textFill>
            <w14:solidFill>
              <w14:schemeClr w14:val="tx1"/>
            </w14:solidFill>
          </w14:textFill>
        </w:rPr>
        <w:t>日至2024年</w:t>
      </w:r>
      <w:r>
        <w:rPr>
          <w:rFonts w:hint="eastAsia" w:ascii="Times New Roman" w:hAnsi="Times New Roman" w:eastAsia="宋体"/>
          <w:color w:val="000000" w:themeColor="text1"/>
          <w:highlight w:val="none"/>
          <w:lang w:val="en-US" w:eastAsia="zh-CN"/>
          <w14:textFill>
            <w14:solidFill>
              <w14:schemeClr w14:val="tx1"/>
            </w14:solidFill>
          </w14:textFill>
        </w:rPr>
        <w:t>4</w:t>
      </w:r>
      <w:r>
        <w:rPr>
          <w:rFonts w:ascii="Times New Roman" w:hAnsi="Times New Roman" w:eastAsia="宋体"/>
          <w:color w:val="000000" w:themeColor="text1"/>
          <w:highlight w:val="none"/>
          <w14:textFill>
            <w14:solidFill>
              <w14:schemeClr w14:val="tx1"/>
            </w14:solidFill>
          </w14:textFill>
        </w:rPr>
        <w:t>月</w:t>
      </w:r>
      <w:r>
        <w:rPr>
          <w:rFonts w:hint="eastAsia" w:ascii="Times New Roman" w:hAnsi="Times New Roman" w:eastAsia="宋体"/>
          <w:color w:val="000000" w:themeColor="text1"/>
          <w:highlight w:val="none"/>
          <w:lang w:val="en-US" w:eastAsia="zh-CN"/>
          <w14:textFill>
            <w14:solidFill>
              <w14:schemeClr w14:val="tx1"/>
            </w14:solidFill>
          </w14:textFill>
        </w:rPr>
        <w:t>7</w:t>
      </w:r>
      <w:r>
        <w:rPr>
          <w:rFonts w:ascii="Times New Roman" w:hAnsi="Times New Roman" w:eastAsia="宋体"/>
          <w:color w:val="000000" w:themeColor="text1"/>
          <w:highlight w:val="none"/>
          <w14:textFill>
            <w14:solidFill>
              <w14:schemeClr w14:val="tx1"/>
            </w14:solidFill>
          </w14:textFill>
        </w:rPr>
        <w:t>日，</w:t>
      </w:r>
      <w:r>
        <w:rPr>
          <w:rFonts w:ascii="Times New Roman" w:hAnsi="Times New Roman" w:eastAsia="宋体"/>
          <w:color w:val="000000" w:themeColor="text1"/>
          <w:highlight w:val="none"/>
          <w14:textFill>
            <w14:solidFill>
              <w14:schemeClr w14:val="tx1"/>
            </w14:solidFill>
          </w14:textFill>
        </w:rPr>
        <w:t>每</w:t>
      </w:r>
      <w:r>
        <w:rPr>
          <w:rFonts w:ascii="Times New Roman" w:hAnsi="Times New Roman" w:eastAsia="宋体" w:cs="Times New Roman"/>
          <w:color w:val="000000" w:themeColor="text1"/>
          <w:highlight w:val="none"/>
          <w14:textFill>
            <w14:solidFill>
              <w14:schemeClr w14:val="tx1"/>
            </w14:solidFill>
          </w14:textFill>
        </w:rPr>
        <w:t>日9:00至17:00（北京时间，法定节假日除外）。</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（二）获取竞争性磋商文件的方式：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w:t>
      </w:r>
      <w:r>
        <w:rPr>
          <w:rFonts w:hint="eastAsia" w:ascii="Times New Roman" w:hAnsi="Times New Roman" w:eastAsia="宋体" w:cs="Times New Roman"/>
          <w:color w:val="000000" w:themeColor="text1"/>
          <w:highlight w:val="none"/>
          <w14:textFill>
            <w14:solidFill>
              <w14:schemeClr w14:val="tx1"/>
            </w14:solidFill>
          </w14:textFill>
        </w:rPr>
        <w:t xml:space="preserve"> </w:t>
      </w:r>
      <w:r>
        <w:rPr>
          <w:rFonts w:ascii="Times New Roman" w:hAnsi="Times New Roman" w:eastAsia="宋体" w:cs="Times New Roman"/>
          <w:color w:val="000000" w:themeColor="text1"/>
          <w:highlight w:val="none"/>
          <w14:textFill>
            <w14:solidFill>
              <w14:schemeClr w14:val="tx1"/>
            </w14:solidFill>
          </w14:textFill>
        </w:rPr>
        <w:t>获取竞争性磋商文件网址：使用天津数字认证有限公司发出的CA数字证书（原天津市电子认证中心发出尚在有效期内的CA数字证书仍可使用）登录天津市政府采购中心网（网址：</w:t>
      </w:r>
      <w:r>
        <w:rPr>
          <w:rFonts w:hint="eastAsia" w:ascii="Times New Roman" w:hAnsi="Times New Roman" w:eastAsia="宋体" w:cs="Times New Roman"/>
          <w:color w:val="000000" w:themeColor="text1"/>
          <w:highlight w:val="none"/>
          <w14:textFill>
            <w14:solidFill>
              <w14:schemeClr w14:val="tx1"/>
            </w14:solidFill>
          </w14:textFill>
        </w:rPr>
        <w:t>http://tjgpc.zwfwb.tj.gov.cn</w:t>
      </w:r>
      <w:r>
        <w:rPr>
          <w:rFonts w:hint="eastAsia" w:ascii="Times New Roman" w:hAnsi="Times New Roman" w:eastAsia="宋体" w:cs="Times New Roman"/>
          <w:color w:val="000000" w:themeColor="text1"/>
          <w:highlight w:val="none"/>
          <w14:textFill>
            <w14:solidFill>
              <w14:schemeClr w14:val="tx1"/>
            </w14:solidFill>
          </w14:textFill>
        </w:rPr>
        <w:t>）-”网上招投标”-“供应商登录”-“市级集采机构入口”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下载竞争性磋商文件。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供应商注册、</w:t>
      </w:r>
      <w:r>
        <w:rPr>
          <w:rFonts w:ascii="Times New Roman" w:hAnsi="Times New Roman" w:eastAsia="宋体" w:cs="Times New Roman"/>
          <w:color w:val="000000" w:themeColor="text1"/>
          <w:highlight w:val="none"/>
          <w14:textFill>
            <w14:solidFill>
              <w14:schemeClr w14:val="tx1"/>
            </w14:solidFill>
          </w14:textFill>
        </w:rPr>
        <w:t>CA数字证书（USBKey）</w:t>
      </w:r>
      <w:r>
        <w:rPr>
          <w:rFonts w:hint="eastAsia" w:ascii="Times New Roman" w:hAnsi="Times New Roman" w:eastAsia="宋体" w:cs="Times New Roman"/>
          <w:color w:val="000000" w:themeColor="text1"/>
          <w:highlight w:val="none"/>
          <w14:textFill>
            <w14:solidFill>
              <w14:schemeClr w14:val="tx1"/>
            </w14:solidFill>
          </w14:textFill>
        </w:rPr>
        <w:t>领取、</w:t>
      </w:r>
      <w:r>
        <w:rPr>
          <w:rFonts w:hint="eastAsia" w:ascii="Times New Roman" w:hAnsi="Times New Roman" w:eastAsia="宋体"/>
          <w:color w:val="000000" w:themeColor="text1"/>
          <w:highlight w:val="none"/>
          <w14:textFill>
            <w14:solidFill>
              <w14:schemeClr w14:val="tx1"/>
            </w14:solidFill>
          </w14:textFill>
        </w:rPr>
        <w:t>电子签章办理</w:t>
      </w:r>
      <w:r>
        <w:rPr>
          <w:rFonts w:hint="eastAsia" w:ascii="Times New Roman" w:hAnsi="Times New Roman" w:eastAsia="宋体" w:cs="Times New Roman"/>
          <w:color w:val="000000" w:themeColor="text1"/>
          <w:highlight w:val="none"/>
          <w14:textFill>
            <w14:solidFill>
              <w14:schemeClr w14:val="tx1"/>
            </w14:solidFill>
          </w14:textFill>
        </w:rPr>
        <w:t>办法：</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（1）天津市政府采购中心网注册：登录天津市政府采购中心网（</w:t>
      </w:r>
      <w:r>
        <w:rPr>
          <w:rFonts w:ascii="Times New Roman" w:hAnsi="Times New Roman" w:eastAsia="宋体" w:cs="Times New Roman"/>
          <w:color w:val="000000" w:themeColor="text1"/>
          <w:highlight w:val="none"/>
          <w14:textFill>
            <w14:solidFill>
              <w14:schemeClr w14:val="tx1"/>
            </w14:solidFill>
          </w14:textFill>
        </w:rPr>
        <w:t>http://tjgpc.zwfwb.tj.gov.cn</w:t>
      </w:r>
      <w:r>
        <w:rPr>
          <w:rFonts w:hint="eastAsia" w:ascii="Times New Roman" w:hAnsi="Times New Roman" w:eastAsia="宋体" w:cs="Times New Roman"/>
          <w:color w:val="000000" w:themeColor="text1"/>
          <w:highlight w:val="none"/>
          <w14:textFill>
            <w14:solidFill>
              <w14:schemeClr w14:val="tx1"/>
            </w14:solidFill>
          </w14:textFill>
        </w:rPr>
        <w:t>）首页点击“供应商注册”，填写相关内容。天津市政府采购中心</w:t>
      </w:r>
      <w:r>
        <w:rPr>
          <w:rFonts w:hint="eastAsia" w:ascii="Times New Roman" w:hAnsi="Times New Roman" w:eastAsia="宋体"/>
          <w:color w:val="000000" w:themeColor="text1"/>
          <w:highlight w:val="none"/>
          <w14:textFill>
            <w14:solidFill>
              <w14:schemeClr w14:val="tx1"/>
            </w14:solidFill>
          </w14:textFill>
        </w:rPr>
        <w:t>注册窗口联系电话：</w:t>
      </w:r>
      <w:r>
        <w:rPr>
          <w:rFonts w:ascii="Times New Roman" w:hAnsi="Times New Roman" w:eastAsia="宋体"/>
          <w:color w:val="000000" w:themeColor="text1"/>
          <w:highlight w:val="none"/>
          <w14:textFill>
            <w14:solidFill>
              <w14:schemeClr w14:val="tx1"/>
            </w14:solidFill>
          </w14:textFill>
        </w:rPr>
        <w:t>022-</w:t>
      </w:r>
      <w:r>
        <w:rPr>
          <w:rFonts w:hint="eastAsia" w:ascii="Times New Roman" w:hAnsi="Times New Roman" w:eastAsia="宋体" w:cs="Times New Roman"/>
          <w:color w:val="000000" w:themeColor="text1"/>
          <w:highlight w:val="none"/>
          <w14:textFill>
            <w14:solidFill>
              <w14:schemeClr w14:val="tx1"/>
            </w14:solidFill>
          </w14:textFill>
        </w:rPr>
        <w:t>24538316</w:t>
      </w:r>
      <w:r>
        <w:rPr>
          <w:rFonts w:hint="eastAsia" w:ascii="Times New Roman" w:hAnsi="Times New Roman" w:eastAsia="宋体"/>
          <w:color w:val="000000" w:themeColor="text1"/>
          <w:highlight w:val="none"/>
          <w14:textFill>
            <w14:solidFill>
              <w14:schemeClr w14:val="tx1"/>
            </w14:solidFill>
          </w14:textFill>
        </w:rPr>
        <w:t>。</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（2）CA数字证书（USBKey）领取及</w:t>
      </w:r>
      <w:r>
        <w:rPr>
          <w:rFonts w:hint="eastAsia" w:ascii="Times New Roman" w:hAnsi="Times New Roman" w:eastAsia="宋体"/>
          <w:color w:val="000000" w:themeColor="text1"/>
          <w:highlight w:val="none"/>
          <w14:textFill>
            <w14:solidFill>
              <w14:schemeClr w14:val="tx1"/>
            </w14:solidFill>
          </w14:textFill>
        </w:rPr>
        <w:t>电子签章办理</w:t>
      </w:r>
      <w:r>
        <w:rPr>
          <w:rFonts w:hint="eastAsia" w:ascii="Times New Roman" w:hAnsi="Times New Roman" w:eastAsia="宋体" w:cs="Times New Roman"/>
          <w:color w:val="000000" w:themeColor="text1"/>
          <w:highlight w:val="none"/>
          <w14:textFill>
            <w14:solidFill>
              <w14:schemeClr w14:val="tx1"/>
            </w14:solidFill>
          </w14:textFill>
        </w:rPr>
        <w:t>：参见天津市政府采购中心网（http://tjgpc.zwfwb.tj.gov.cn）--服务指南--供应商注册、领取CA数字证书（USBKey）及电子签章制章的流程。</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CA数字证书办理联系电话：400-0566-110或022-24538059。</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电子签章办理联系电话：022-24538059。</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本项目不组织</w:t>
      </w:r>
      <w:r>
        <w:rPr>
          <w:rFonts w:ascii="Times New Roman" w:hAnsi="Times New Roman" w:eastAsia="宋体" w:cs="Times New Roman"/>
          <w:color w:val="000000" w:themeColor="text1"/>
          <w:highlight w:val="none"/>
          <w14:textFill>
            <w14:solidFill>
              <w14:schemeClr w14:val="tx1"/>
            </w14:solidFill>
          </w14:textFill>
        </w:rPr>
        <w:t>踏勘现场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和</w:t>
      </w:r>
      <w:r>
        <w:rPr>
          <w:rFonts w:hint="eastAsia" w:ascii="Times New Roman" w:hAnsi="Times New Roman" w:eastAsia="宋体" w:cs="Times New Roman"/>
          <w:color w:val="000000" w:themeColor="text1"/>
          <w:highlight w:val="none"/>
          <w14:textFill>
            <w14:solidFill>
              <w14:schemeClr w14:val="tx1"/>
            </w14:solidFill>
          </w14:textFill>
        </w:rPr>
        <w:t>标前答疑会</w:t>
      </w:r>
      <w:r>
        <w:rPr>
          <w:rFonts w:ascii="Times New Roman" w:hAnsi="Times New Roman" w:eastAsia="宋体" w:cs="Times New Roman"/>
          <w:color w:val="000000" w:themeColor="text1"/>
          <w:highlight w:val="none"/>
          <w14:textFill>
            <w14:solidFill>
              <w14:schemeClr w14:val="tx1"/>
            </w14:solidFill>
          </w14:textFill>
        </w:rPr>
        <w:t>。</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七</w:t>
      </w:r>
      <w:r>
        <w:rPr>
          <w:rFonts w:ascii="Times New Roman" w:hAnsi="Times New Roman" w:eastAsia="宋体" w:cs="Times New Roman"/>
          <w:color w:val="000000" w:themeColor="text1"/>
          <w:highlight w:val="none"/>
          <w14:textFill>
            <w14:solidFill>
              <w14:schemeClr w14:val="tx1"/>
            </w14:solidFill>
          </w14:textFill>
        </w:rPr>
        <w:t>、网上应答时间</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28</w:t>
      </w:r>
      <w:r>
        <w:rPr>
          <w:rFonts w:hint="eastAsia" w:ascii="Times New Roman" w:hAnsi="Times New Roman" w:eastAsia="宋体" w:cs="Times New Roman"/>
          <w:color w:val="000000" w:themeColor="text1"/>
          <w:highlight w:val="none"/>
          <w14:textFill>
            <w14:solidFill>
              <w14:schemeClr w14:val="tx1"/>
            </w14:solidFill>
          </w14:textFill>
        </w:rPr>
        <w:t>日9:00至2024年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w:t>
      </w:r>
      <w:r>
        <w:rPr>
          <w:rFonts w:hint="eastAsia" w:ascii="Times New Roman" w:hAnsi="Times New Roman" w:eastAsia="宋体" w:cs="Times New Roman"/>
          <w:color w:val="000000" w:themeColor="text1"/>
          <w:highlight w:val="none"/>
          <w14:textFill>
            <w14:solidFill>
              <w14:schemeClr w14:val="tx1"/>
            </w14:solidFill>
          </w14:textFill>
        </w:rPr>
        <w:t>日8:30，使用天津数字认证有限公司发出的CA数字证书（原天津市电子认证中心发出尚在有效期内的CA数字证书仍可使用）登陆天津市政府采购中心网（网址：http://tjgpc.zwfwb.tj.gov.cn）-”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进行应答</w:t>
      </w:r>
      <w:r>
        <w:rPr>
          <w:rFonts w:hint="eastAsia" w:ascii="Times New Roman" w:hAnsi="Times New Roman" w:eastAsia="宋体" w:cs="Times New Roman"/>
          <w:color w:val="000000" w:themeColor="text1"/>
          <w:highlight w:val="none"/>
          <w14:textFill>
            <w14:solidFill>
              <w14:schemeClr w14:val="tx1"/>
            </w14:solidFill>
          </w14:textFill>
        </w:rPr>
        <w:t>并提交</w:t>
      </w:r>
      <w:r>
        <w:rPr>
          <w:rFonts w:ascii="Times New Roman" w:hAnsi="Times New Roman" w:eastAsia="宋体" w:cs="Times New Roman"/>
          <w:color w:val="000000" w:themeColor="text1"/>
          <w:highlight w:val="none"/>
          <w14:textFill>
            <w14:solidFill>
              <w14:schemeClr w14:val="tx1"/>
            </w14:solidFill>
          </w14:textFill>
        </w:rPr>
        <w:t>。</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网上应答帮助链接：http://tjgpc.zwfwb.tj.gov.cn/webInfo/getWebInfoListForwebInfoClass.do?fkWebInfoclassId=W008</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八、提交电子响应文件截止时间及方式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（一）提交电子响应文件截止时间：2024年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w:t>
      </w:r>
      <w:r>
        <w:rPr>
          <w:rFonts w:hint="eastAsia" w:ascii="Times New Roman" w:hAnsi="Times New Roman" w:eastAsia="宋体" w:cs="Times New Roman"/>
          <w:color w:val="000000" w:themeColor="text1"/>
          <w:highlight w:val="none"/>
          <w14:textFill>
            <w14:solidFill>
              <w14:schemeClr w14:val="tx1"/>
            </w14:solidFill>
          </w14:textFill>
        </w:rPr>
        <w:t>日8:30。提交电子响应文件截止时间前提交网上应答并分别上传加盖电子签章的第一、第二阶段电子响应文件（以通过天津公共资源电子签章客户端正确读取签章信息为准）方为有效响应。</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（二）提交电子响应文件方式：本项目采用网上电子投标方式，投标人须于上述规定的时间使用天津数字认证有限公司发出的CA数字证书（原天津市电子认证中心发出尚在有效期内的CA数字证书仍可使用）</w:t>
      </w:r>
      <w:r>
        <w:rPr>
          <w:rFonts w:ascii="Times New Roman" w:hAnsi="Times New Roman" w:eastAsia="宋体" w:cs="Times New Roman"/>
          <w:color w:val="000000" w:themeColor="text1"/>
          <w:highlight w:val="none"/>
          <w14:textFill>
            <w14:solidFill>
              <w14:schemeClr w14:val="tx1"/>
            </w14:solidFill>
          </w14:textFill>
        </w:rPr>
        <w:t>登陆</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九、解密时间、方式及磋商地点</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（一）第一阶段解密时间：2024年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w:t>
      </w:r>
      <w:r>
        <w:rPr>
          <w:rFonts w:hint="eastAsia" w:ascii="Times New Roman" w:hAnsi="Times New Roman" w:eastAsia="宋体" w:cs="Times New Roman"/>
          <w:color w:val="000000" w:themeColor="text1"/>
          <w:highlight w:val="none"/>
          <w14:textFill>
            <w14:solidFill>
              <w14:schemeClr w14:val="tx1"/>
            </w14:solidFill>
          </w14:textFill>
        </w:rPr>
        <w:t>日8:30至9:30完成第一阶段解密的方为有效响应。</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（二）第二阶段解密时间：通过第一阶段磋商的供应商在磋商小组要求的时间内（一般是磋商当日）完成第二阶段解密，否则视为放弃磋商。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（三）解密方式：供应商</w:t>
      </w:r>
      <w:r>
        <w:rPr>
          <w:rFonts w:ascii="Times New Roman" w:hAnsi="Times New Roman" w:eastAsia="宋体" w:cs="Times New Roman"/>
          <w:color w:val="000000" w:themeColor="text1"/>
          <w:highlight w:val="none"/>
          <w14:textFill>
            <w14:solidFill>
              <w14:schemeClr w14:val="tx1"/>
            </w14:solidFill>
          </w14:textFill>
        </w:rPr>
        <w:t>须于</w:t>
      </w:r>
      <w:r>
        <w:rPr>
          <w:rFonts w:hint="eastAsia" w:ascii="Times New Roman" w:hAnsi="Times New Roman" w:eastAsia="宋体" w:cs="Times New Roman"/>
          <w:color w:val="000000" w:themeColor="text1"/>
          <w:highlight w:val="none"/>
          <w14:textFill>
            <w14:solidFill>
              <w14:schemeClr w14:val="tx1"/>
            </w14:solidFill>
          </w14:textFill>
        </w:rPr>
        <w:t>上述规定时间</w:t>
      </w:r>
      <w:r>
        <w:rPr>
          <w:rFonts w:ascii="Times New Roman" w:hAnsi="Times New Roman" w:eastAsia="宋体" w:cs="Times New Roman"/>
          <w:color w:val="000000" w:themeColor="text1"/>
          <w:highlight w:val="none"/>
          <w14:textFill>
            <w14:solidFill>
              <w14:schemeClr w14:val="tx1"/>
            </w14:solidFill>
          </w14:textFill>
        </w:rPr>
        <w:t>内使用天津数字认证有限公司发出的CA数字证书（原天津市电子认证中心发出尚在有效期内的CA数字证书仍可使用）</w:t>
      </w:r>
      <w:r>
        <w:rPr>
          <w:rFonts w:hint="eastAsia" w:ascii="Times New Roman" w:hAnsi="Times New Roman" w:eastAsia="宋体" w:cs="Times New Roman"/>
          <w:color w:val="000000" w:themeColor="text1"/>
          <w:highlight w:val="none"/>
          <w14:textFill>
            <w14:solidFill>
              <w14:schemeClr w14:val="tx1"/>
            </w14:solidFill>
          </w14:textFill>
        </w:rPr>
        <w:t>登陆天津市政府采购中心网（网址：http://tjgpc.zwfwb.tj.gov.cn）-”网上招投标”-“供应商登录”-“市级集采机构入口”-“市级集采机构入口”-“市级集采机构入口”</w:t>
      </w:r>
      <w:r>
        <w:rPr>
          <w:rFonts w:ascii="Times New Roman" w:hAnsi="Times New Roman" w:eastAsia="宋体" w:cs="Times New Roman"/>
          <w:color w:val="000000" w:themeColor="text1"/>
          <w:highlight w:val="none"/>
          <w14:textFill>
            <w14:solidFill>
              <w14:schemeClr w14:val="tx1"/>
            </w14:solidFill>
          </w14:textFill>
        </w:rPr>
        <w:t>完成解密。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（四）磋商地点：第一阶段解密后，磋商代表人须于天津市河东区红星路79号二楼天津市政府采购中心评审现场等候磋商。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十</w:t>
      </w:r>
      <w:r>
        <w:rPr>
          <w:rFonts w:ascii="Times New Roman" w:hAnsi="Times New Roman" w:eastAsia="宋体" w:cs="Times New Roman"/>
          <w:color w:val="000000" w:themeColor="text1"/>
          <w:highlight w:val="none"/>
          <w14:textFill>
            <w14:solidFill>
              <w14:schemeClr w14:val="tx1"/>
            </w14:solidFill>
          </w14:textFill>
        </w:rPr>
        <w:t>、采购代理机构名称、地址</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联系人及联系方式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w:t>
      </w:r>
      <w:r>
        <w:rPr>
          <w:rFonts w:hint="eastAsia" w:ascii="Times New Roman" w:hAnsi="Times New Roman" w:eastAsia="宋体" w:cs="Times New Roman"/>
          <w:color w:val="000000" w:themeColor="text1"/>
          <w:highlight w:val="none"/>
          <w14:textFill>
            <w14:solidFill>
              <w14:schemeClr w14:val="tx1"/>
            </w14:solidFill>
          </w14:textFill>
        </w:rPr>
        <w:t>采购代理机构名称：天津市政府采购中心</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（二）采购代理机构地址：天津市河东区红星路79号二楼</w:t>
      </w:r>
      <w:r>
        <w:rPr>
          <w:rFonts w:hint="eastAsia" w:ascii="Times New Roman" w:hAnsi="Times New Roman" w:eastAsia="宋体" w:cs="Times New Roman"/>
          <w:color w:val="000000" w:themeColor="text1"/>
          <w:highlight w:val="none"/>
          <w14:textFill>
            <w14:solidFill>
              <w14:schemeClr w14:val="tx1"/>
            </w14:solidFill>
          </w14:textFill>
        </w:rPr>
        <w:t>（邮编</w:t>
      </w:r>
      <w:r>
        <w:rPr>
          <w:rFonts w:ascii="Times New Roman" w:hAnsi="Times New Roman" w:eastAsia="宋体" w:cs="Times New Roman"/>
          <w:color w:val="000000" w:themeColor="text1"/>
          <w:highlight w:val="none"/>
          <w14:textFill>
            <w14:solidFill>
              <w14:schemeClr w14:val="tx1"/>
            </w14:solidFill>
          </w14:textFill>
        </w:rPr>
        <w:t>：300161</w:t>
      </w:r>
      <w:r>
        <w:rPr>
          <w:rFonts w:hint="eastAsia" w:ascii="Times New Roman" w:hAnsi="Times New Roman" w:eastAsia="宋体" w:cs="Times New Roman"/>
          <w:color w:val="000000" w:themeColor="text1"/>
          <w:highlight w:val="none"/>
          <w14:textFill>
            <w14:solidFill>
              <w14:schemeClr w14:val="tx1"/>
            </w14:solidFill>
          </w14:textFill>
        </w:rPr>
        <w:t>）</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联系人：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郭晓刚、杨光、鲁志强</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网址：http://tjgpc.zwfwb.tj.gov.cn</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w:t>
      </w:r>
      <w:r>
        <w:rPr>
          <w:rFonts w:ascii="Times New Roman" w:hAnsi="Times New Roman" w:eastAsia="宋体" w:cs="Times New Roman"/>
          <w:color w:val="000000" w:themeColor="text1"/>
          <w:highlight w:val="none"/>
          <w14:textFill>
            <w14:solidFill>
              <w14:schemeClr w14:val="tx1"/>
            </w14:solidFill>
          </w14:textFill>
        </w:rPr>
        <w:t>对外办公时间：</w:t>
      </w:r>
      <w:r>
        <w:rPr>
          <w:rFonts w:hint="eastAsia" w:ascii="Times New Roman" w:hAnsi="Times New Roman" w:eastAsia="宋体" w:cs="Times New Roman"/>
          <w:color w:val="000000" w:themeColor="text1"/>
          <w:highlight w:val="none"/>
          <w14:textFill>
            <w14:solidFill>
              <w14:schemeClr w14:val="tx1"/>
            </w14:solidFill>
          </w14:textFill>
        </w:rPr>
        <w:t>法定</w:t>
      </w:r>
      <w:r>
        <w:rPr>
          <w:rFonts w:ascii="Times New Roman" w:hAnsi="Times New Roman" w:eastAsia="宋体" w:cs="Times New Roman"/>
          <w:color w:val="000000" w:themeColor="text1"/>
          <w:highlight w:val="none"/>
          <w14:textFill>
            <w14:solidFill>
              <w14:schemeClr w14:val="tx1"/>
            </w14:solidFill>
          </w14:textFill>
        </w:rPr>
        <w:t>工作日9:00～12:00，14:00～1</w:t>
      </w:r>
      <w:r>
        <w:rPr>
          <w:rFonts w:hint="eastAsia" w:ascii="Times New Roman" w:hAnsi="Times New Roman" w:eastAsia="宋体" w:cs="Times New Roman"/>
          <w:color w:val="000000" w:themeColor="text1"/>
          <w:highlight w:val="none"/>
          <w14:textFill>
            <w14:solidFill>
              <w14:schemeClr w14:val="tx1"/>
            </w14:solidFill>
          </w14:textFill>
        </w:rPr>
        <w:t>7</w:t>
      </w:r>
      <w:r>
        <w:rPr>
          <w:rFonts w:ascii="Times New Roman" w:hAnsi="Times New Roman" w:eastAsia="宋体" w:cs="Times New Roman"/>
          <w:color w:val="000000" w:themeColor="text1"/>
          <w:highlight w:val="none"/>
          <w14:textFill>
            <w14:solidFill>
              <w14:schemeClr w14:val="tx1"/>
            </w14:solidFill>
          </w14:textFill>
        </w:rPr>
        <w:t>:00</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供应商注册咨询</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022-24538316</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CA证书和</w:t>
      </w:r>
      <w:r>
        <w:rPr>
          <w:rFonts w:ascii="Times New Roman" w:hAnsi="Times New Roman" w:eastAsia="宋体" w:cs="Times New Roman"/>
          <w:color w:val="000000" w:themeColor="text1"/>
          <w:highlight w:val="none"/>
          <w14:textFill>
            <w14:solidFill>
              <w14:schemeClr w14:val="tx1"/>
            </w14:solidFill>
          </w14:textFill>
        </w:rPr>
        <w:t>电子签章办理咨询：</w:t>
      </w:r>
      <w:r>
        <w:rPr>
          <w:rFonts w:hint="eastAsia" w:ascii="Times New Roman" w:hAnsi="Times New Roman" w:eastAsia="宋体" w:cs="Times New Roman"/>
          <w:color w:val="000000" w:themeColor="text1"/>
          <w:highlight w:val="none"/>
          <w14:textFill>
            <w14:solidFill>
              <w14:schemeClr w14:val="tx1"/>
            </w14:solidFill>
          </w14:textFill>
        </w:rPr>
        <w:t>022-24538059</w:t>
      </w:r>
    </w:p>
    <w:p>
      <w:pPr>
        <w:pStyle w:val="33"/>
        <w:spacing w:line="360" w:lineRule="auto"/>
        <w:ind w:firstLine="480" w:firstLineChars="200"/>
        <w:jc w:val="both"/>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 采购文件咨询：022-2453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8176</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 网上应答</w:t>
      </w:r>
      <w:r>
        <w:rPr>
          <w:rFonts w:hint="eastAsia" w:ascii="Times New Roman" w:hAnsi="Times New Roman" w:eastAsia="宋体" w:cs="Times New Roman"/>
          <w:color w:val="000000" w:themeColor="text1"/>
          <w:highlight w:val="none"/>
          <w14:textFill>
            <w14:solidFill>
              <w14:schemeClr w14:val="tx1"/>
            </w14:solidFill>
          </w14:textFill>
        </w:rPr>
        <w:t>及</w:t>
      </w:r>
      <w:r>
        <w:rPr>
          <w:rFonts w:ascii="Times New Roman" w:hAnsi="Times New Roman" w:eastAsia="宋体" w:cs="Times New Roman"/>
          <w:color w:val="000000" w:themeColor="text1"/>
          <w:highlight w:val="none"/>
          <w14:textFill>
            <w14:solidFill>
              <w14:schemeClr w14:val="tx1"/>
            </w14:solidFill>
          </w14:textFill>
        </w:rPr>
        <w:t>解密操作咨询：022-24538309</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一</w:t>
      </w:r>
      <w:r>
        <w:rPr>
          <w:rFonts w:ascii="Times New Roman" w:hAnsi="Times New Roman" w:eastAsia="宋体" w:cs="Times New Roman"/>
          <w:color w:val="000000" w:themeColor="text1"/>
          <w:highlight w:val="none"/>
          <w14:textFill>
            <w14:solidFill>
              <w14:schemeClr w14:val="tx1"/>
            </w14:solidFill>
          </w14:textFill>
        </w:rPr>
        <w:t>、采购人的名称、地址和联系方式</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天津市津商联合会</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天津市和平区庆善大街金茂广场4号楼47层</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左老师</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14:textFill>
            <w14:solidFill>
              <w14:schemeClr w14:val="tx1"/>
            </w14:solidFill>
          </w14:textFill>
        </w:rPr>
        <w:t>022-27259991</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二</w:t>
      </w:r>
      <w:r>
        <w:rPr>
          <w:rFonts w:ascii="Times New Roman" w:hAnsi="Times New Roman" w:eastAsia="宋体" w:cs="Times New Roman"/>
          <w:color w:val="000000" w:themeColor="text1"/>
          <w:highlight w:val="none"/>
          <w14:textFill>
            <w14:solidFill>
              <w14:schemeClr w14:val="tx1"/>
            </w14:solidFill>
          </w14:textFill>
        </w:rPr>
        <w:t>、质疑方式</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采购人质疑受理：</w:t>
      </w:r>
    </w:p>
    <w:p>
      <w:pPr>
        <w:pStyle w:val="33"/>
        <w:spacing w:line="360" w:lineRule="auto"/>
        <w:ind w:firstLine="480"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（一）采购人名称：天津市津商联合会 </w:t>
      </w:r>
    </w:p>
    <w:p>
      <w:pPr>
        <w:pStyle w:val="33"/>
        <w:spacing w:line="360" w:lineRule="auto"/>
        <w:ind w:firstLine="480"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（二）采购人地址：天津市和平区庆善大街金茂广场4号楼47层 </w:t>
      </w:r>
    </w:p>
    <w:p>
      <w:pPr>
        <w:pStyle w:val="33"/>
        <w:spacing w:line="360" w:lineRule="auto"/>
        <w:ind w:firstLine="480"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（三）采购人联系人：吴晓磊  </w:t>
      </w:r>
    </w:p>
    <w:p>
      <w:pPr>
        <w:pStyle w:val="33"/>
        <w:spacing w:line="360" w:lineRule="auto"/>
        <w:ind w:firstLine="480"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（四）采购人联系电话：022-27259991 </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、公告期限</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磋商</w:t>
      </w:r>
      <w:r>
        <w:rPr>
          <w:rFonts w:ascii="Times New Roman" w:hAnsi="Times New Roman" w:eastAsia="宋体" w:cs="Times New Roman"/>
          <w:color w:val="000000" w:themeColor="text1"/>
          <w:highlight w:val="none"/>
          <w14:textFill>
            <w14:solidFill>
              <w14:schemeClr w14:val="tx1"/>
            </w14:solidFill>
          </w14:textFill>
        </w:rPr>
        <w:t>公告的公告期限为</w:t>
      </w: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个工作日。</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、招标代理服务费</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本项目按以下比例向成交供应商收取招标代理服务费</w:t>
      </w:r>
      <w:r>
        <w:rPr>
          <w:rFonts w:hint="eastAsia" w:ascii="Times New Roman" w:hAnsi="Times New Roman" w:eastAsia="宋体" w:cs="Times New Roman"/>
          <w:color w:val="000000" w:themeColor="text1"/>
          <w:highlight w:val="none"/>
          <w14:textFill>
            <w14:solidFill>
              <w14:schemeClr w14:val="tx1"/>
            </w14:solidFill>
          </w14:textFill>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成交金额</w:t>
            </w:r>
            <w:r>
              <w:rPr>
                <w:rFonts w:hint="eastAsia"/>
                <w:color w:val="000000" w:themeColor="text1"/>
                <w:sz w:val="24"/>
                <w:highlight w:val="none"/>
                <w14:textFill>
                  <w14:solidFill>
                    <w14:schemeClr w14:val="tx1"/>
                  </w14:solidFill>
                </w14:textFill>
              </w:rPr>
              <w:t>（万元）</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100以下</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100-500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0.8</w:t>
            </w:r>
            <w:r>
              <w:rPr>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500-1000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w:t>
            </w:r>
            <w:r>
              <w:rPr>
                <w:rFonts w:hint="eastAsia"/>
                <w:color w:val="000000" w:themeColor="text1"/>
                <w:sz w:val="24"/>
                <w:highlight w:val="none"/>
                <w14:textFill>
                  <w14:solidFill>
                    <w14:schemeClr w14:val="tx1"/>
                  </w14:solidFill>
                </w14:textFill>
              </w:rPr>
              <w:t>45</w:t>
            </w:r>
            <w:r>
              <w:rPr>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1000</w:t>
            </w:r>
            <w:r>
              <w:rPr>
                <w:rFonts w:hint="eastAsia"/>
                <w:color w:val="000000" w:themeColor="text1"/>
                <w:sz w:val="24"/>
                <w:highlight w:val="none"/>
                <w14:textFill>
                  <w14:solidFill>
                    <w14:schemeClr w14:val="tx1"/>
                  </w14:solidFill>
                </w14:textFill>
              </w:rPr>
              <w:t>-5000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5000-10000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10000-100000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0.05%</w:t>
            </w:r>
          </w:p>
        </w:tc>
      </w:tr>
    </w:tbl>
    <w:p>
      <w:pPr>
        <w:tabs>
          <w:tab w:val="left" w:pos="700"/>
        </w:tabs>
        <w:autoSpaceDE w:val="0"/>
        <w:autoSpaceDN w:val="0"/>
        <w:adjustRightInd w:val="0"/>
        <w:spacing w:line="360" w:lineRule="auto"/>
        <w:ind w:firstLine="480" w:firstLineChars="200"/>
        <w:rPr>
          <w:color w:val="000000" w:themeColor="text1"/>
          <w:sz w:val="24"/>
          <w:highlight w:val="none"/>
          <w:lang w:val="zh-CN"/>
          <w14:textFill>
            <w14:solidFill>
              <w14:schemeClr w14:val="tx1"/>
            </w14:solidFill>
          </w14:textFill>
        </w:rPr>
      </w:pPr>
      <w:r>
        <w:rPr>
          <w:color w:val="000000" w:themeColor="text1"/>
          <w:sz w:val="24"/>
          <w:highlight w:val="none"/>
          <w:lang w:val="zh-CN"/>
          <w14:textFill>
            <w14:solidFill>
              <w14:schemeClr w14:val="tx1"/>
            </w14:solidFill>
          </w14:textFill>
        </w:rPr>
        <w:t>服务费按差额定率累进法计算</w:t>
      </w:r>
      <w:r>
        <w:rPr>
          <w:rFonts w:hint="eastAsia"/>
          <w:color w:val="000000" w:themeColor="text1"/>
          <w:sz w:val="24"/>
          <w:highlight w:val="none"/>
          <w:lang w:val="zh-CN"/>
          <w14:textFill>
            <w14:solidFill>
              <w14:schemeClr w14:val="tx1"/>
            </w14:solidFill>
          </w14:textFill>
        </w:rPr>
        <w:t>，向下取整，精确到元。</w:t>
      </w:r>
      <w:r>
        <w:rPr>
          <w:color w:val="000000" w:themeColor="text1"/>
          <w:sz w:val="24"/>
          <w:highlight w:val="none"/>
          <w:lang w:val="zh-CN"/>
          <w14:textFill>
            <w14:solidFill>
              <w14:schemeClr w14:val="tx1"/>
            </w14:solidFill>
          </w14:textFill>
        </w:rPr>
        <w:t>例如</w:t>
      </w:r>
      <w:r>
        <w:rPr>
          <w:color w:val="000000" w:themeColor="text1"/>
          <w:sz w:val="24"/>
          <w:highlight w:val="none"/>
          <w14:textFill>
            <w14:solidFill>
              <w14:schemeClr w14:val="tx1"/>
            </w14:solidFill>
          </w14:textFill>
        </w:rPr>
        <w:t>成交</w:t>
      </w:r>
      <w:r>
        <w:rPr>
          <w:color w:val="000000" w:themeColor="text1"/>
          <w:sz w:val="24"/>
          <w:highlight w:val="none"/>
          <w:lang w:val="zh-CN"/>
          <w14:textFill>
            <w14:solidFill>
              <w14:schemeClr w14:val="tx1"/>
            </w14:solidFill>
          </w14:textFill>
        </w:rPr>
        <w:t>金额为680</w:t>
      </w:r>
      <w:r>
        <w:rPr>
          <w:rFonts w:hint="eastAsia"/>
          <w:color w:val="000000" w:themeColor="text1"/>
          <w:sz w:val="24"/>
          <w:highlight w:val="none"/>
          <w:lang w:val="zh-CN"/>
          <w14:textFill>
            <w14:solidFill>
              <w14:schemeClr w14:val="tx1"/>
            </w14:solidFill>
          </w14:textFill>
        </w:rPr>
        <w:t>5000</w:t>
      </w:r>
      <w:r>
        <w:rPr>
          <w:color w:val="000000" w:themeColor="text1"/>
          <w:sz w:val="24"/>
          <w:highlight w:val="none"/>
          <w:lang w:val="zh-CN"/>
          <w14:textFill>
            <w14:solidFill>
              <w14:schemeClr w14:val="tx1"/>
            </w14:solidFill>
          </w14:textFill>
        </w:rPr>
        <w:t>元，服务费</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100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×1%+</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500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-100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0.8</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680</w:t>
      </w:r>
      <w:r>
        <w:rPr>
          <w:rFonts w:hint="eastAsia"/>
          <w:color w:val="000000" w:themeColor="text1"/>
          <w:sz w:val="24"/>
          <w:highlight w:val="none"/>
          <w:lang w:val="zh-CN"/>
          <w14:textFill>
            <w14:solidFill>
              <w14:schemeClr w14:val="tx1"/>
            </w14:solidFill>
          </w14:textFill>
        </w:rPr>
        <w:t>5000</w:t>
      </w:r>
      <w:r>
        <w:rPr>
          <w:color w:val="000000" w:themeColor="text1"/>
          <w:sz w:val="24"/>
          <w:highlight w:val="none"/>
          <w:lang w:val="zh-CN"/>
          <w14:textFill>
            <w14:solidFill>
              <w14:schemeClr w14:val="tx1"/>
            </w14:solidFill>
          </w14:textFill>
        </w:rPr>
        <w:t>-500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×0.</w:t>
      </w:r>
      <w:r>
        <w:rPr>
          <w:rFonts w:hint="eastAsia"/>
          <w:color w:val="000000" w:themeColor="text1"/>
          <w:sz w:val="24"/>
          <w:highlight w:val="none"/>
          <w:lang w:val="zh-CN"/>
          <w14:textFill>
            <w14:solidFill>
              <w14:schemeClr w14:val="tx1"/>
            </w14:solidFill>
          </w14:textFill>
        </w:rPr>
        <w:t>45</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50122.5</w:t>
      </w:r>
      <w:r>
        <w:rPr>
          <w:color w:val="000000" w:themeColor="text1"/>
          <w:sz w:val="24"/>
          <w:highlight w:val="none"/>
          <w:lang w:val="zh-CN"/>
          <w14:textFill>
            <w14:solidFill>
              <w14:schemeClr w14:val="tx1"/>
            </w14:solidFill>
          </w14:textFill>
        </w:rPr>
        <w:t>元，服务费</w:t>
      </w:r>
      <w:r>
        <w:rPr>
          <w:rFonts w:hint="eastAsia"/>
          <w:color w:val="000000" w:themeColor="text1"/>
          <w:sz w:val="24"/>
          <w:highlight w:val="none"/>
          <w:lang w:val="zh-CN"/>
          <w14:textFill>
            <w14:solidFill>
              <w14:schemeClr w14:val="tx1"/>
            </w14:solidFill>
          </w14:textFill>
        </w:rPr>
        <w:t>缴纳50122元。</w:t>
      </w:r>
      <w:r>
        <w:rPr>
          <w:color w:val="000000" w:themeColor="text1"/>
          <w:sz w:val="24"/>
          <w:highlight w:val="none"/>
          <w:lang w:val="zh-CN"/>
          <w14:textFill>
            <w14:solidFill>
              <w14:schemeClr w14:val="tx1"/>
            </w14:solidFill>
          </w14:textFill>
        </w:rPr>
        <w:t>其中成交金额以《成交通知书》为准。</w:t>
      </w:r>
    </w:p>
    <w:p>
      <w:pPr>
        <w:tabs>
          <w:tab w:val="left" w:pos="700"/>
        </w:tabs>
        <w:autoSpaceDE w:val="0"/>
        <w:autoSpaceDN w:val="0"/>
        <w:adjustRightInd w:val="0"/>
        <w:spacing w:line="360" w:lineRule="auto"/>
        <w:ind w:firstLine="480" w:firstLineChars="200"/>
        <w:rPr>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14:textFill>
            <w14:solidFill>
              <w14:schemeClr w14:val="tx1"/>
            </w14:solidFill>
          </w14:textFill>
        </w:rPr>
        <w:t>成交供应商应于成交公告发布之日起5个工作日内缴纳</w:t>
      </w:r>
      <w:r>
        <w:rPr>
          <w:rFonts w:hint="eastAsia"/>
          <w:color w:val="000000" w:themeColor="text1"/>
          <w:sz w:val="24"/>
          <w:szCs w:val="24"/>
          <w:highlight w:val="none"/>
          <w:lang w:val="zh-CN"/>
          <w14:textFill>
            <w14:solidFill>
              <w14:schemeClr w14:val="tx1"/>
            </w14:solidFill>
          </w14:textFill>
        </w:rPr>
        <w:t>招标代理服务费，缴费单位名称须与投标单位名称一致，缴费时请注明项目编号及成交包号。</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名        称：天津市公共资源交易中心</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开户行及账号：中国建设银行股份有限公司天津明华支行 </w:t>
      </w:r>
    </w:p>
    <w:p>
      <w:pPr>
        <w:pStyle w:val="33"/>
        <w:spacing w:line="360" w:lineRule="auto"/>
        <w:ind w:firstLine="2152" w:firstLineChars="897"/>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1205 0162 4900 0000 0675</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银行联行号：105110039436</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纳税人识别号：1212 0000 MB1E 44809C</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地址：天津市河东区红星路79号</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缴费及申请开票系统：</w:t>
      </w:r>
      <w:r>
        <w:rPr>
          <w:rFonts w:ascii="Times New Roman" w:hAnsi="Times New Roman" w:eastAsia="宋体" w:cs="Times New Roman"/>
          <w:color w:val="000000" w:themeColor="text1"/>
          <w:highlight w:val="none"/>
          <w14:textFill>
            <w14:solidFill>
              <w14:schemeClr w14:val="tx1"/>
            </w14:solidFill>
          </w14:textFill>
        </w:rPr>
        <w:t>http://www.tjggzy.cn</w:t>
      </w:r>
      <w:r>
        <w:rPr>
          <w:rFonts w:hint="eastAsia" w:ascii="Times New Roman" w:hAnsi="Times New Roman" w:eastAsia="宋体" w:cs="Times New Roman"/>
          <w:color w:val="000000" w:themeColor="text1"/>
          <w:highlight w:val="none"/>
          <w14:textFill>
            <w14:solidFill>
              <w14:schemeClr w14:val="tx1"/>
            </w14:solidFill>
          </w14:textFill>
        </w:rPr>
        <w:t>/ztbxt</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缴费及开票咨询电话：022-24532012</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33"/>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2024年</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3</w:t>
      </w:r>
      <w:r>
        <w:rPr>
          <w:rFonts w:ascii="Times New Roman" w:hAnsi="Times New Roman" w:eastAsia="宋体" w:cs="Times New Roman"/>
          <w:color w:val="000000" w:themeColor="text1"/>
          <w:kern w:val="2"/>
          <w:highlight w:val="none"/>
          <w14:textFill>
            <w14:solidFill>
              <w14:schemeClr w14:val="tx1"/>
            </w14:solidFill>
          </w14:textFill>
        </w:rPr>
        <w:t>月</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28</w:t>
      </w:r>
      <w:r>
        <w:rPr>
          <w:rFonts w:ascii="Times New Roman" w:hAnsi="Times New Roman" w:eastAsia="宋体" w:cs="Times New Roman"/>
          <w:color w:val="000000" w:themeColor="text1"/>
          <w:kern w:val="2"/>
          <w:highlight w:val="none"/>
          <w14:textFill>
            <w14:solidFill>
              <w14:schemeClr w14:val="tx1"/>
            </w14:solidFill>
          </w14:textFill>
        </w:rPr>
        <w:t>日</w:t>
      </w:r>
    </w:p>
    <w:p>
      <w:pPr>
        <w:pStyle w:val="33"/>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p>
    <w:p>
      <w:pPr>
        <w:pStyle w:val="33"/>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p>
    <w:p>
      <w:pPr>
        <w:pStyle w:val="33"/>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p>
    <w:p>
      <w:pPr>
        <w:widowControl/>
        <w:jc w:val="left"/>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33"/>
        <w:spacing w:line="360" w:lineRule="auto"/>
        <w:ind w:firstLine="5520" w:firstLineChars="2300"/>
        <w:jc w:val="center"/>
        <w:rPr>
          <w:rFonts w:ascii="Times New Roman" w:hAnsi="Times New Roman" w:eastAsia="宋体" w:cs="Times New Roman"/>
          <w:color w:val="000000" w:themeColor="text1"/>
          <w:kern w:val="2"/>
          <w:highlight w:val="none"/>
          <w14:textFill>
            <w14:solidFill>
              <w14:schemeClr w14:val="tx1"/>
            </w14:solidFill>
          </w14:textFill>
        </w:rPr>
        <w:sectPr>
          <w:headerReference r:id="rId4" w:type="default"/>
          <w:footerReference r:id="rId5" w:type="default"/>
          <w:pgSz w:w="11907" w:h="16840"/>
          <w:pgMar w:top="1440" w:right="1797" w:bottom="1440" w:left="1797" w:header="720" w:footer="720" w:gutter="0"/>
          <w:pgNumType w:start="1"/>
          <w:cols w:space="720" w:num="1"/>
          <w:docGrid w:linePitch="312" w:charSpace="0"/>
        </w:sectPr>
      </w:pPr>
    </w:p>
    <w:p>
      <w:pPr>
        <w:pStyle w:val="12"/>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第二部分  磋商项目要求</w:t>
      </w:r>
      <w:bookmarkEnd w:id="2"/>
    </w:p>
    <w:p>
      <w:pPr>
        <w:autoSpaceDE w:val="0"/>
        <w:autoSpaceDN w:val="0"/>
        <w:adjustRightInd w:val="0"/>
        <w:spacing w:line="360"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一</w:t>
      </w:r>
      <w:r>
        <w:rPr>
          <w:bCs/>
          <w:color w:val="000000" w:themeColor="text1"/>
          <w:sz w:val="24"/>
          <w:highlight w:val="none"/>
          <w14:textFill>
            <w14:solidFill>
              <w14:schemeClr w14:val="tx1"/>
            </w14:solidFill>
          </w14:textFill>
        </w:rPr>
        <w:t>、技术要求</w:t>
      </w:r>
    </w:p>
    <w:p>
      <w:pPr>
        <w:autoSpaceDE w:val="0"/>
        <w:autoSpaceDN w:val="0"/>
        <w:adjustRightIn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（一）具体需求详见本部分项目需求书。</w:t>
      </w:r>
    </w:p>
    <w:p>
      <w:pPr>
        <w:autoSpaceDE w:val="0"/>
        <w:autoSpaceDN w:val="0"/>
        <w:adjustRightIn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（二</w:t>
      </w:r>
      <w:r>
        <w:rPr>
          <w:rFonts w:asciiTheme="minorEastAsia" w:hAnsiTheme="minorEastAsia" w:eastAsiaTheme="minorEastAsia"/>
          <w:color w:val="000000" w:themeColor="text1"/>
          <w:kern w:val="0"/>
          <w:sz w:val="24"/>
          <w:szCs w:val="21"/>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投标人须承诺所提供的服务、人员及设备符合相关国家强制性规定。</w:t>
      </w:r>
    </w:p>
    <w:p>
      <w:pPr>
        <w:autoSpaceDE w:val="0"/>
        <w:autoSpaceDN w:val="0"/>
        <w:adjustRightIn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（三）本项目不接受赠品或者与采购无关的其他商品、服务，投标人亦不得以采购人要求实施前述馈赠、回扣等行为。</w:t>
      </w:r>
    </w:p>
    <w:p>
      <w:pPr>
        <w:tabs>
          <w:tab w:val="left" w:pos="210"/>
        </w:tabs>
        <w:autoSpaceDE w:val="0"/>
        <w:autoSpaceDN w:val="0"/>
        <w:adjustRightInd w:val="0"/>
        <w:spacing w:line="360" w:lineRule="auto"/>
        <w:ind w:firstLine="480" w:firstLineChars="200"/>
        <w:outlineLvl w:val="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w:t>
      </w:r>
      <w:r>
        <w:rPr>
          <w:rFonts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14:textFill>
            <w14:solidFill>
              <w14:schemeClr w14:val="tx1"/>
            </w14:solidFill>
          </w14:textFill>
        </w:rPr>
        <w:t>商务要求</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（一）报价要求</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1. 投标报价以人民币填列。</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2. 投标人的报价应包括：</w:t>
      </w:r>
      <w:r>
        <w:rPr>
          <w:rFonts w:hint="eastAsia" w:asciiTheme="minorEastAsia" w:hAnsiTheme="minorEastAsia" w:eastAsiaTheme="minorEastAsia"/>
          <w:color w:val="000000" w:themeColor="text1"/>
          <w:sz w:val="24"/>
          <w:highlight w:val="none"/>
          <w14:textFill>
            <w14:solidFill>
              <w14:schemeClr w14:val="tx1"/>
            </w14:solidFill>
          </w14:textFill>
        </w:rPr>
        <w:t>人员费、物料费、设备租用费、安装调试费、车辆使用费、交通费、保险费、服务费</w:t>
      </w:r>
      <w:r>
        <w:rPr>
          <w:rFonts w:asciiTheme="minorEastAsia" w:hAnsiTheme="minorEastAsia" w:eastAsiaTheme="minorEastAsia"/>
          <w:color w:val="000000" w:themeColor="text1"/>
          <w:sz w:val="24"/>
          <w:highlight w:val="none"/>
          <w14:textFill>
            <w14:solidFill>
              <w14:schemeClr w14:val="tx1"/>
            </w14:solidFill>
          </w14:textFill>
        </w:rPr>
        <w:t>及税金等为完成竞争性磋商文件规定全部任务所需的一切应有费用。</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3. 验收相关费用由投标人负责。</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（二）时间、地点要求：</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1. 时间要求：</w:t>
      </w:r>
      <w:r>
        <w:rPr>
          <w:rFonts w:hint="eastAsia" w:ascii="Times New Roman" w:hAnsi="Times New Roman" w:eastAsia="宋体" w:cs="Times New Roman"/>
          <w:color w:val="000000" w:themeColor="text1"/>
          <w:highlight w:val="none"/>
          <w14:textFill>
            <w14:solidFill>
              <w14:schemeClr w14:val="tx1"/>
            </w14:solidFill>
          </w14:textFill>
        </w:rPr>
        <w:t>自合同签订之日起至</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2024年4月15日</w:t>
      </w:r>
      <w:r>
        <w:rPr>
          <w:rFonts w:cs="Times New Roman" w:asciiTheme="minorEastAsia" w:hAnsiTheme="minorEastAsia" w:eastAsiaTheme="minorEastAsia"/>
          <w:color w:val="000000" w:themeColor="text1"/>
          <w:kern w:val="2"/>
          <w:highlight w:val="none"/>
          <w14:textFill>
            <w14:solidFill>
              <w14:schemeClr w14:val="tx1"/>
            </w14:solidFill>
          </w14:textFill>
        </w:rPr>
        <w:t>（特殊情况以合同为准）。</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 xml:space="preserve">2. </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服务</w:t>
      </w:r>
      <w:r>
        <w:rPr>
          <w:rFonts w:cs="Times New Roman" w:asciiTheme="minorEastAsia" w:hAnsiTheme="minorEastAsia" w:eastAsiaTheme="minorEastAsia"/>
          <w:color w:val="000000" w:themeColor="text1"/>
          <w:kern w:val="2"/>
          <w:highlight w:val="none"/>
          <w14:textFill>
            <w14:solidFill>
              <w14:schemeClr w14:val="tx1"/>
            </w14:solidFill>
          </w14:textFill>
        </w:rPr>
        <w:t>地点：</w:t>
      </w:r>
      <w:r>
        <w:rPr>
          <w:rFonts w:hint="eastAsia" w:ascii="Times New Roman" w:hAnsi="Times New Roman" w:eastAsia="宋体" w:cs="Times New Roman"/>
          <w:color w:val="000000" w:themeColor="text1"/>
          <w:kern w:val="0"/>
          <w:sz w:val="24"/>
          <w:szCs w:val="24"/>
          <w:highlight w:val="none"/>
          <w:lang w:val="en-US" w:eastAsia="zh-CN" w:bidi="ar-SA"/>
          <w14:textFill>
            <w14:solidFill>
              <w14:schemeClr w14:val="tx1"/>
            </w14:solidFill>
          </w14:textFill>
        </w:rPr>
        <w:t>天津市四季酒店</w:t>
      </w:r>
      <w:r>
        <w:rPr>
          <w:rFonts w:cs="Times New Roman" w:asciiTheme="minorEastAsia" w:hAnsiTheme="minorEastAsia" w:eastAsiaTheme="minorEastAsia"/>
          <w:color w:val="000000" w:themeColor="text1"/>
          <w:kern w:val="2"/>
          <w:highlight w:val="none"/>
          <w14:textFill>
            <w14:solidFill>
              <w14:schemeClr w14:val="tx1"/>
            </w14:solidFill>
          </w14:textFill>
        </w:rPr>
        <w:t>（特殊情况以合同为准）。</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三</w:t>
      </w:r>
      <w:r>
        <w:rPr>
          <w:rFonts w:cs="Times New Roman" w:asciiTheme="minorEastAsia" w:hAnsiTheme="minorEastAsia" w:eastAsiaTheme="minorEastAsia"/>
          <w:color w:val="000000" w:themeColor="text1"/>
          <w:kern w:val="2"/>
          <w:highlight w:val="none"/>
          <w14:textFill>
            <w14:solidFill>
              <w14:schemeClr w14:val="tx1"/>
            </w14:solidFill>
          </w14:textFill>
        </w:rPr>
        <w:t>）供应商须整包进行磋商，不得拆包分项磋商。</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四</w:t>
      </w:r>
      <w:r>
        <w:rPr>
          <w:rFonts w:cs="Times New Roman" w:asciiTheme="minorEastAsia" w:hAnsiTheme="minorEastAsia" w:eastAsiaTheme="minorEastAsia"/>
          <w:color w:val="000000" w:themeColor="text1"/>
          <w:kern w:val="2"/>
          <w:highlight w:val="none"/>
          <w14:textFill>
            <w14:solidFill>
              <w14:schemeClr w14:val="tx1"/>
            </w14:solidFill>
          </w14:textFill>
        </w:rPr>
        <w:t>）磋商有效期：本项目磋商有效期为60天。</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五</w:t>
      </w:r>
      <w:r>
        <w:rPr>
          <w:rFonts w:cs="Times New Roman" w:asciiTheme="minorEastAsia" w:hAnsiTheme="minorEastAsia" w:eastAsiaTheme="minorEastAsia"/>
          <w:color w:val="000000" w:themeColor="text1"/>
          <w:kern w:val="2"/>
          <w:highlight w:val="none"/>
          <w14:textFill>
            <w14:solidFill>
              <w14:schemeClr w14:val="tx1"/>
            </w14:solidFill>
          </w14:textFill>
        </w:rPr>
        <w:t>）付款方式</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hint="eastAsia" w:ascii="Times New Roman" w:hAnsi="Times New Roman" w:cs="Times New Roman" w:eastAsiaTheme="minorEastAsia"/>
          <w:color w:val="000000" w:themeColor="text1"/>
          <w:kern w:val="2"/>
          <w:sz w:val="24"/>
          <w:szCs w:val="24"/>
          <w:highlight w:val="none"/>
          <w:lang w:val="en-US" w:eastAsia="zh-Hans" w:bidi="ar-SA"/>
          <w14:textFill>
            <w14:solidFill>
              <w14:schemeClr w14:val="tx1"/>
            </w14:solidFill>
          </w14:textFill>
        </w:rPr>
        <w:t>自合同签订之日起</w:t>
      </w:r>
      <w:r>
        <w:rPr>
          <w:rFonts w:hint="eastAsia"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30</w:t>
      </w:r>
      <w:r>
        <w:rPr>
          <w:rFonts w:hint="eastAsia" w:ascii="Times New Roman" w:hAnsi="Times New Roman" w:cs="Times New Roman" w:eastAsiaTheme="minorEastAsia"/>
          <w:color w:val="000000" w:themeColor="text1"/>
          <w:kern w:val="2"/>
          <w:sz w:val="24"/>
          <w:szCs w:val="24"/>
          <w:highlight w:val="none"/>
          <w:lang w:val="en-US" w:eastAsia="zh-Hans" w:bidi="ar-SA"/>
          <w14:textFill>
            <w14:solidFill>
              <w14:schemeClr w14:val="tx1"/>
            </w14:solidFill>
          </w14:textFill>
        </w:rPr>
        <w:t>日内支付合同总额的</w:t>
      </w:r>
      <w:r>
        <w:rPr>
          <w:rFonts w:hint="eastAsia"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2</w:t>
      </w:r>
      <w:r>
        <w:rPr>
          <w:rFonts w:hint="eastAsia" w:ascii="Times New Roman" w:hAnsi="Times New Roman" w:cs="Times New Roman" w:eastAsiaTheme="minorEastAsia"/>
          <w:color w:val="000000" w:themeColor="text1"/>
          <w:kern w:val="2"/>
          <w:sz w:val="24"/>
          <w:szCs w:val="24"/>
          <w:highlight w:val="none"/>
          <w:lang w:val="en-US" w:eastAsia="zh-Hans" w:bidi="ar-SA"/>
          <w14:textFill>
            <w14:solidFill>
              <w14:schemeClr w14:val="tx1"/>
            </w14:solidFill>
          </w14:textFill>
        </w:rPr>
        <w:t>0%，服务完成并验收合格后</w:t>
      </w:r>
      <w:r>
        <w:rPr>
          <w:rFonts w:hint="eastAsia"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180 天内</w:t>
      </w:r>
      <w:r>
        <w:rPr>
          <w:rFonts w:hint="eastAsia" w:ascii="Times New Roman" w:hAnsi="Times New Roman" w:cs="Times New Roman" w:eastAsiaTheme="minorEastAsia"/>
          <w:color w:val="000000" w:themeColor="text1"/>
          <w:kern w:val="2"/>
          <w:sz w:val="24"/>
          <w:szCs w:val="24"/>
          <w:highlight w:val="none"/>
          <w:lang w:val="en-US" w:eastAsia="zh-Hans" w:bidi="ar-SA"/>
          <w14:textFill>
            <w14:solidFill>
              <w14:schemeClr w14:val="tx1"/>
            </w14:solidFill>
          </w14:textFill>
        </w:rPr>
        <w:t>支付合同总额的</w:t>
      </w:r>
      <w:r>
        <w:rPr>
          <w:rFonts w:hint="eastAsia"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8</w:t>
      </w:r>
      <w:r>
        <w:rPr>
          <w:rFonts w:hint="eastAsia" w:ascii="Times New Roman" w:hAnsi="Times New Roman" w:cs="Times New Roman" w:eastAsiaTheme="minorEastAsia"/>
          <w:color w:val="000000" w:themeColor="text1"/>
          <w:kern w:val="2"/>
          <w:sz w:val="24"/>
          <w:szCs w:val="24"/>
          <w:highlight w:val="none"/>
          <w:lang w:val="en-US" w:eastAsia="zh-Hans" w:bidi="ar-SA"/>
          <w14:textFill>
            <w14:solidFill>
              <w14:schemeClr w14:val="tx1"/>
            </w14:solidFill>
          </w14:textFill>
        </w:rPr>
        <w:t>0%。每次付款前，</w:t>
      </w:r>
      <w:r>
        <w:rPr>
          <w:rFonts w:hint="eastAsia"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成交供应商</w:t>
      </w:r>
      <w:r>
        <w:rPr>
          <w:rFonts w:hint="eastAsia" w:ascii="Times New Roman" w:hAnsi="Times New Roman" w:cs="Times New Roman" w:eastAsiaTheme="minorEastAsia"/>
          <w:color w:val="000000" w:themeColor="text1"/>
          <w:kern w:val="2"/>
          <w:sz w:val="24"/>
          <w:szCs w:val="24"/>
          <w:highlight w:val="none"/>
          <w:lang w:val="en-US" w:eastAsia="zh-Hans" w:bidi="ar-SA"/>
          <w14:textFill>
            <w14:solidFill>
              <w14:schemeClr w14:val="tx1"/>
            </w14:solidFill>
          </w14:textFill>
        </w:rPr>
        <w:t>须提供同等金额的合法有效发票</w:t>
      </w:r>
      <w:r>
        <w:rPr>
          <w:rFonts w:hint="eastAsia"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w:t>
      </w:r>
      <w:r>
        <w:rPr>
          <w:rFonts w:cs="Times New Roman" w:asciiTheme="minorEastAsia" w:hAnsiTheme="minorEastAsia" w:eastAsiaTheme="minorEastAsia"/>
          <w:color w:val="000000" w:themeColor="text1"/>
          <w:highlight w:val="none"/>
          <w14:textFill>
            <w14:solidFill>
              <w14:schemeClr w14:val="tx1"/>
            </w14:solidFill>
          </w14:textFill>
        </w:rPr>
        <w:t>（特殊情况以合同为准）。</w:t>
      </w:r>
    </w:p>
    <w:p>
      <w:pPr>
        <w:pStyle w:val="33"/>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（六）磋商保证金及履约保证金：本项目不收取磋商保证金及履约保证金。</w:t>
      </w:r>
    </w:p>
    <w:p>
      <w:pPr>
        <w:autoSpaceDE w:val="0"/>
        <w:autoSpaceDN w:val="0"/>
        <w:adjustRightInd w:val="0"/>
        <w:spacing w:line="360" w:lineRule="auto"/>
        <w:ind w:firstLine="480" w:firstLineChars="200"/>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三、评分因素及评标标准</w:t>
      </w:r>
    </w:p>
    <w:tbl>
      <w:tblPr>
        <w:tblStyle w:val="16"/>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第一部分 价格（</w:t>
            </w:r>
            <w:r>
              <w:rPr>
                <w:rFonts w:hint="eastAsia"/>
                <w:color w:val="000000" w:themeColor="text1"/>
                <w:kern w:val="0"/>
                <w:sz w:val="24"/>
                <w:szCs w:val="24"/>
                <w:highlight w:val="none"/>
                <w:lang w:val="en-US" w:eastAsia="zh-CN"/>
                <w14:textFill>
                  <w14:solidFill>
                    <w14:schemeClr w14:val="tx1"/>
                  </w14:solidFill>
                </w14:textFill>
              </w:rPr>
              <w:t>1</w:t>
            </w:r>
            <w:r>
              <w:rPr>
                <w:color w:val="000000" w:themeColor="text1"/>
                <w:kern w:val="0"/>
                <w:sz w:val="24"/>
                <w:szCs w:val="24"/>
                <w:highlight w:val="none"/>
                <w14:textFill>
                  <w14:solidFill>
                    <w14:schemeClr w14:val="tx1"/>
                  </w14:solidFill>
                </w14:textFill>
              </w:rPr>
              <w:t>0分）</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价格</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（1）报价超过采购预算的，</w:t>
            </w:r>
            <w:r>
              <w:rPr>
                <w:rFonts w:hint="eastAsia"/>
                <w:color w:val="000000" w:themeColor="text1"/>
                <w:kern w:val="0"/>
                <w:sz w:val="24"/>
                <w:szCs w:val="24"/>
                <w:highlight w:val="none"/>
                <w14:textFill>
                  <w14:solidFill>
                    <w14:schemeClr w14:val="tx1"/>
                  </w14:solidFill>
                </w14:textFill>
              </w:rPr>
              <w:t>响应</w:t>
            </w:r>
            <w:r>
              <w:rPr>
                <w:color w:val="000000" w:themeColor="text1"/>
                <w:kern w:val="0"/>
                <w:sz w:val="24"/>
                <w:szCs w:val="24"/>
                <w:highlight w:val="none"/>
                <w14:textFill>
                  <w14:solidFill>
                    <w14:schemeClr w14:val="tx1"/>
                  </w14:solidFill>
                </w14:textFill>
              </w:rPr>
              <w:t>无效，未超过采购预算的报价按以下公式进行计算。</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价格</w:t>
            </w:r>
            <w:r>
              <w:rPr>
                <w:color w:val="000000" w:themeColor="text1"/>
                <w:kern w:val="0"/>
                <w:sz w:val="24"/>
                <w:szCs w:val="24"/>
                <w:highlight w:val="none"/>
                <w14:textFill>
                  <w14:solidFill>
                    <w14:schemeClr w14:val="tx1"/>
                  </w14:solidFill>
                </w14:textFill>
              </w:rPr>
              <w:t>得分=（评标基准价/报价）×</w:t>
            </w:r>
            <w:r>
              <w:rPr>
                <w:rFonts w:hint="eastAsia"/>
                <w:color w:val="000000" w:themeColor="text1"/>
                <w:kern w:val="0"/>
                <w:sz w:val="24"/>
                <w:szCs w:val="24"/>
                <w:highlight w:val="none"/>
                <w:lang w:val="en-US" w:eastAsia="zh-CN"/>
                <w14:textFill>
                  <w14:solidFill>
                    <w14:schemeClr w14:val="tx1"/>
                  </w14:solidFill>
                </w14:textFill>
              </w:rPr>
              <w:t>1</w:t>
            </w:r>
            <w:r>
              <w:rPr>
                <w:color w:val="000000" w:themeColor="text1"/>
                <w:kern w:val="0"/>
                <w:sz w:val="24"/>
                <w:szCs w:val="24"/>
                <w:highlight w:val="none"/>
                <w14:textFill>
                  <w14:solidFill>
                    <w14:schemeClr w14:val="tx1"/>
                  </w14:solidFill>
                </w14:textFill>
              </w:rPr>
              <w:t>0</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注：满足磋商文件要求且报价最低的报价为评标基准价。</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w:t>
            </w:r>
            <w:r>
              <w:rPr>
                <w:color w:val="000000" w:themeColor="text1"/>
                <w:kern w:val="0"/>
                <w:sz w:val="24"/>
                <w:szCs w:val="24"/>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393" w:type="dxa"/>
            <w:gridSpan w:val="3"/>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第二部分 客观分（1</w:t>
            </w:r>
            <w:r>
              <w:rPr>
                <w:rFonts w:hint="eastAsia"/>
                <w:color w:val="000000" w:themeColor="text1"/>
                <w:kern w:val="0"/>
                <w:sz w:val="24"/>
                <w:szCs w:val="24"/>
                <w:highlight w:val="none"/>
                <w:lang w:val="en-US" w:eastAsia="zh-CN"/>
                <w14:textFill>
                  <w14:solidFill>
                    <w14:schemeClr w14:val="tx1"/>
                  </w14:solidFill>
                </w14:textFill>
              </w:rPr>
              <w:t>8</w:t>
            </w:r>
            <w:r>
              <w:rPr>
                <w:color w:val="000000" w:themeColor="text1"/>
                <w:kern w:val="0"/>
                <w:sz w:val="24"/>
                <w:szCs w:val="24"/>
                <w:highlight w:val="none"/>
                <w14:textFill>
                  <w14:solidFill>
                    <w14:schemeClr w14:val="tx1"/>
                  </w14:solidFill>
                </w14:textFill>
              </w:rPr>
              <w:t>分）</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投标人业绩</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完全按照以下要求提供</w:t>
            </w:r>
            <w:r>
              <w:rPr>
                <w:rFonts w:hint="eastAsia"/>
                <w:color w:val="000000" w:themeColor="text1"/>
                <w:kern w:val="0"/>
                <w:sz w:val="24"/>
                <w:szCs w:val="24"/>
                <w:highlight w:val="none"/>
                <w14:textFill>
                  <w14:solidFill>
                    <w14:schemeClr w14:val="tx1"/>
                  </w14:solidFill>
                </w14:textFill>
              </w:rPr>
              <w:t>投标人</w:t>
            </w:r>
            <w:r>
              <w:rPr>
                <w:color w:val="000000" w:themeColor="text1"/>
                <w:kern w:val="0"/>
                <w:sz w:val="24"/>
                <w:szCs w:val="24"/>
                <w:highlight w:val="none"/>
                <w14:textFill>
                  <w14:solidFill>
                    <w14:schemeClr w14:val="tx1"/>
                  </w14:solidFill>
                </w14:textFill>
              </w:rPr>
              <w:t>曾实施</w:t>
            </w:r>
            <w:r>
              <w:rPr>
                <w:rFonts w:hint="eastAsia"/>
                <w:color w:val="000000" w:themeColor="text1"/>
                <w:kern w:val="0"/>
                <w:sz w:val="24"/>
                <w:szCs w:val="24"/>
                <w:highlight w:val="none"/>
                <w14:textFill>
                  <w14:solidFill>
                    <w14:schemeClr w14:val="tx1"/>
                  </w14:solidFill>
                </w14:textFill>
              </w:rPr>
              <w:t>大型活动</w:t>
            </w:r>
            <w:r>
              <w:rPr>
                <w:rFonts w:hint="eastAsia"/>
                <w:color w:val="000000" w:themeColor="text1"/>
                <w:kern w:val="0"/>
                <w:sz w:val="24"/>
                <w:szCs w:val="24"/>
                <w:highlight w:val="none"/>
                <w:lang w:val="en-US" w:eastAsia="zh-CN"/>
                <w14:textFill>
                  <w14:solidFill>
                    <w14:schemeClr w14:val="tx1"/>
                  </w14:solidFill>
                </w14:textFill>
              </w:rPr>
              <w:t>或千人以上大型会议</w:t>
            </w:r>
            <w:r>
              <w:rPr>
                <w:rFonts w:hint="eastAsia"/>
                <w:color w:val="000000" w:themeColor="text1"/>
                <w:kern w:val="0"/>
                <w:sz w:val="24"/>
                <w:szCs w:val="24"/>
                <w:highlight w:val="none"/>
                <w:lang w:val="en-US" w:eastAsia="zh-CN"/>
                <w14:textFill>
                  <w14:solidFill>
                    <w14:schemeClr w14:val="tx1"/>
                  </w14:solidFill>
                </w14:textFill>
              </w:rPr>
              <w:t>的</w:t>
            </w:r>
            <w:r>
              <w:rPr>
                <w:rFonts w:hint="eastAsia"/>
                <w:color w:val="000000" w:themeColor="text1"/>
                <w:kern w:val="0"/>
                <w:sz w:val="24"/>
                <w:szCs w:val="24"/>
                <w:highlight w:val="none"/>
                <w14:textFill>
                  <w14:solidFill>
                    <w14:schemeClr w14:val="tx1"/>
                  </w14:solidFill>
                </w14:textFill>
              </w:rPr>
              <w:t>业绩</w:t>
            </w:r>
            <w:r>
              <w:rPr>
                <w:color w:val="000000" w:themeColor="text1"/>
                <w:kern w:val="0"/>
                <w:sz w:val="24"/>
                <w:szCs w:val="24"/>
                <w:highlight w:val="none"/>
                <w14:textFill>
                  <w14:solidFill>
                    <w14:schemeClr w14:val="tx1"/>
                  </w14:solidFill>
                </w14:textFill>
              </w:rPr>
              <w:t>，提供的证明材料均不得遮挡涂黑，否则不予认定加分。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合同</w:t>
            </w:r>
            <w:r>
              <w:rPr>
                <w:rFonts w:hint="eastAsia"/>
                <w:color w:val="000000" w:themeColor="text1"/>
                <w:kern w:val="0"/>
                <w:sz w:val="24"/>
                <w:szCs w:val="24"/>
                <w:highlight w:val="none"/>
                <w14:textFill>
                  <w14:solidFill>
                    <w14:schemeClr w14:val="tx1"/>
                  </w14:solidFill>
                </w14:textFill>
              </w:rPr>
              <w:t>原件</w:t>
            </w:r>
            <w:r>
              <w:rPr>
                <w:color w:val="000000" w:themeColor="text1"/>
                <w:kern w:val="0"/>
                <w:sz w:val="24"/>
                <w:szCs w:val="24"/>
                <w:highlight w:val="none"/>
                <w14:textFill>
                  <w14:solidFill>
                    <w14:schemeClr w14:val="tx1"/>
                  </w14:solidFill>
                </w14:textFill>
              </w:rPr>
              <w:t>扫描件。包括买卖双方名称及盖章、服务内容</w:t>
            </w:r>
            <w:r>
              <w:rPr>
                <w:rFonts w:hint="eastAsia"/>
                <w:bCs/>
                <w:color w:val="000000" w:themeColor="text1"/>
                <w:sz w:val="24"/>
                <w:highlight w:val="none"/>
                <w14:textFill>
                  <w14:solidFill>
                    <w14:schemeClr w14:val="tx1"/>
                  </w14:solidFill>
                </w14:textFill>
              </w:rPr>
              <w:t>、合同签订日期（应为202</w:t>
            </w:r>
            <w:r>
              <w:rPr>
                <w:rFonts w:hint="eastAsia"/>
                <w:bCs/>
                <w:color w:val="000000" w:themeColor="text1"/>
                <w:sz w:val="24"/>
                <w:highlight w:val="none"/>
                <w:lang w:val="en-US" w:eastAsia="zh-CN"/>
                <w14:textFill>
                  <w14:solidFill>
                    <w14:schemeClr w14:val="tx1"/>
                  </w14:solidFill>
                </w14:textFill>
              </w:rPr>
              <w:t>0</w:t>
            </w:r>
            <w:r>
              <w:rPr>
                <w:rFonts w:hint="eastAsia"/>
                <w:bCs/>
                <w:color w:val="000000" w:themeColor="text1"/>
                <w:sz w:val="24"/>
                <w:highlight w:val="none"/>
                <w14:textFill>
                  <w14:solidFill>
                    <w14:schemeClr w14:val="tx1"/>
                  </w14:solidFill>
                </w14:textFill>
              </w:rPr>
              <w:t>年1月1日或以后）</w:t>
            </w:r>
            <w:r>
              <w:rPr>
                <w:color w:val="000000" w:themeColor="text1"/>
                <w:kern w:val="0"/>
                <w:sz w:val="24"/>
                <w:szCs w:val="24"/>
                <w:highlight w:val="none"/>
                <w14:textFill>
                  <w14:solidFill>
                    <w14:schemeClr w14:val="tx1"/>
                  </w14:solidFill>
                </w14:textFill>
              </w:rPr>
              <w:t>。</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每个</w:t>
            </w:r>
            <w:r>
              <w:rPr>
                <w:rFonts w:hint="eastAsia"/>
                <w:color w:val="000000" w:themeColor="text1"/>
                <w:kern w:val="0"/>
                <w:sz w:val="24"/>
                <w:szCs w:val="24"/>
                <w:highlight w:val="none"/>
                <w14:textFill>
                  <w14:solidFill>
                    <w14:schemeClr w14:val="tx1"/>
                  </w14:solidFill>
                </w14:textFill>
              </w:rPr>
              <w:t>业绩2</w:t>
            </w:r>
            <w:r>
              <w:rPr>
                <w:color w:val="000000" w:themeColor="text1"/>
                <w:kern w:val="0"/>
                <w:sz w:val="24"/>
                <w:szCs w:val="24"/>
                <w:highlight w:val="none"/>
                <w14:textFill>
                  <w14:solidFill>
                    <w14:schemeClr w14:val="tx1"/>
                  </w14:solidFill>
                </w14:textFill>
              </w:rPr>
              <w:t>分，最多</w:t>
            </w:r>
            <w:r>
              <w:rPr>
                <w:rFonts w:hint="eastAsia"/>
                <w:color w:val="000000" w:themeColor="text1"/>
                <w:kern w:val="0"/>
                <w:sz w:val="24"/>
                <w:szCs w:val="24"/>
                <w:highlight w:val="none"/>
                <w:lang w:val="en-US" w:eastAsia="zh-CN"/>
                <w14:textFill>
                  <w14:solidFill>
                    <w14:schemeClr w14:val="tx1"/>
                  </w14:solidFill>
                </w14:textFill>
              </w:rPr>
              <w:t>8</w:t>
            </w:r>
            <w:r>
              <w:rPr>
                <w:color w:val="000000" w:themeColor="text1"/>
                <w:kern w:val="0"/>
                <w:sz w:val="24"/>
                <w:szCs w:val="24"/>
                <w:highlight w:val="none"/>
                <w14:textFill>
                  <w14:solidFill>
                    <w14:schemeClr w14:val="tx1"/>
                  </w14:solidFill>
                </w14:textFill>
              </w:rPr>
              <w:t>分</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663"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2</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拟配置服务团队人员评价</w:t>
            </w:r>
          </w:p>
        </w:tc>
        <w:tc>
          <w:tcPr>
            <w:tcW w:w="7311" w:type="dxa"/>
            <w:shd w:val="clear" w:color="auto" w:fill="auto"/>
            <w:vAlign w:val="center"/>
          </w:tcPr>
          <w:p>
            <w:pPr>
              <w:widowControl/>
              <w:adjustRightInd w:val="0"/>
              <w:snapToGrid w:val="0"/>
              <w:rPr>
                <w:rFonts w:hint="eastAsia"/>
                <w:color w:val="000000" w:themeColor="text1"/>
                <w:kern w:val="0"/>
                <w:sz w:val="24"/>
                <w:szCs w:val="24"/>
                <w:highlight w:val="none"/>
                <w:lang w:val="en-US" w:eastAsia="zh-CN"/>
                <w14:textFill>
                  <w14:solidFill>
                    <w14:schemeClr w14:val="tx1"/>
                  </w14:solidFill>
                </w14:textFill>
              </w:rPr>
            </w:pPr>
            <w:r>
              <w:rPr>
                <w:rFonts w:hint="eastAsia" w:ascii="宋体" w:eastAsia="宋体" w:cs="宋体"/>
                <w:color w:val="000000" w:themeColor="text1"/>
                <w:highlight w:val="none"/>
                <w:lang w:val="en-US" w:eastAsia="zh-CN" w:bidi="ar-SA"/>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1）提供项目经理用户服务证明扫描件（加盖用户单位公章），用户服务证明能表明该项目经理具备10 年或以上工作经历，具有与本项目类似的大型活动的组织与管理业绩经验，具有统筹安排，领导、协调、处理突发事件的能力，2分，其他：0分；</w:t>
            </w:r>
          </w:p>
          <w:p>
            <w:pPr>
              <w:widowControl/>
              <w:adjustRightInd w:val="0"/>
              <w:snapToGrid w:val="0"/>
              <w:rPr>
                <w:rFonts w:hint="eastAsia"/>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（2）服务团队人员（项目经理除外）</w:t>
            </w:r>
          </w:p>
          <w:p>
            <w:pPr>
              <w:widowControl/>
              <w:adjustRightInd w:val="0"/>
              <w:snapToGrid w:val="0"/>
              <w:rPr>
                <w:rFonts w:hint="eastAsia"/>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 xml:space="preserve">A.提供策划人员用户服务证明扫描件（加盖用户单位公章），用户服务证明能表明该策划人员具备5 年及以上与本项目类似的大型活动的策划业绩经验，2 分,其他：0分； </w:t>
            </w:r>
          </w:p>
          <w:p>
            <w:pPr>
              <w:widowControl/>
              <w:adjustRightInd w:val="0"/>
              <w:snapToGrid w:val="0"/>
              <w:rPr>
                <w:rFonts w:hint="eastAsia"/>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B.提供设计人员用户服务证明扫描件（加盖用户单位公章），用户服务证明能表明设计人员具备5 年及以上与本项目类似的大型活动的设计业绩经验，2 分,其他：0分；</w:t>
            </w:r>
          </w:p>
          <w:p>
            <w:pPr>
              <w:widowControl/>
              <w:adjustRightInd w:val="0"/>
              <w:snapToGrid w:val="0"/>
              <w:rPr>
                <w:rFonts w:hint="eastAsia"/>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C.提供项目执行人员用户服务证明扫描件（加盖用户单位公章），用户服务证明能表明项目执行人员具备5 年及以上与本项目类似的大型活动的执行业绩经验，2 分,其他：0分；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D.提供摄影、摄像人员用户服务证明扫描件（加盖用户单位公章），用户服务证明能表明摄影、摄像人员具备5 年及以上与本项目类似的大型活动的现场拍摄业绩经验，2 分,其他：0分；</w:t>
            </w:r>
          </w:p>
        </w:tc>
        <w:tc>
          <w:tcPr>
            <w:tcW w:w="1143"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3" w:type="dxa"/>
            <w:gridSpan w:val="3"/>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第三部分 主观分（</w:t>
            </w:r>
            <w:r>
              <w:rPr>
                <w:rFonts w:hint="eastAsia"/>
                <w:color w:val="000000" w:themeColor="text1"/>
                <w:kern w:val="0"/>
                <w:sz w:val="24"/>
                <w:szCs w:val="24"/>
                <w:highlight w:val="none"/>
                <w:lang w:val="en-US" w:eastAsia="zh-CN"/>
                <w14:textFill>
                  <w14:solidFill>
                    <w14:schemeClr w14:val="tx1"/>
                  </w14:solidFill>
                </w14:textFill>
              </w:rPr>
              <w:t>72</w:t>
            </w:r>
            <w:r>
              <w:rPr>
                <w:color w:val="000000" w:themeColor="text1"/>
                <w:kern w:val="0"/>
                <w:sz w:val="24"/>
                <w:szCs w:val="24"/>
                <w:highlight w:val="none"/>
                <w14:textFill>
                  <w14:solidFill>
                    <w14:schemeClr w14:val="tx1"/>
                  </w14:solidFill>
                </w14:textFill>
              </w:rPr>
              <w:t>分）</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ascii="宋体" w:cs="宋体"/>
                <w:color w:val="000000" w:themeColor="text1"/>
                <w:kern w:val="0"/>
                <w:sz w:val="24"/>
                <w:highlight w:val="none"/>
                <w:lang w:val="en-US" w:eastAsia="zh-Hans" w:bidi="ar-SA"/>
                <w14:textFill>
                  <w14:solidFill>
                    <w14:schemeClr w14:val="tx1"/>
                  </w14:solidFill>
                </w14:textFill>
              </w:rPr>
              <w:t>项目总体筹备</w:t>
            </w:r>
            <w:r>
              <w:rPr>
                <w:rFonts w:hint="eastAsia" w:ascii="宋体" w:eastAsia="宋体" w:cs="宋体"/>
                <w:color w:val="000000" w:themeColor="text1"/>
                <w:kern w:val="0"/>
                <w:sz w:val="24"/>
                <w:highlight w:val="none"/>
                <w:lang w:bidi="ar-SA"/>
                <w14:textFill>
                  <w14:solidFill>
                    <w14:schemeClr w14:val="tx1"/>
                  </w14:solidFill>
                </w14:textFill>
              </w:rPr>
              <w:t>方案</w:t>
            </w:r>
            <w:r>
              <w:rPr>
                <w:rFonts w:hint="eastAsia" w:ascii="宋体" w:eastAsia="宋体" w:cs="宋体"/>
                <w:color w:val="000000" w:themeColor="text1"/>
                <w:sz w:val="24"/>
                <w:szCs w:val="24"/>
                <w:highlight w:val="none"/>
                <w:lang w:val="en-US" w:eastAsia="zh-CN" w:bidi="ar-SA"/>
                <w14:textFill>
                  <w14:solidFill>
                    <w14:schemeClr w14:val="tx1"/>
                  </w14:solidFill>
                </w14:textFill>
              </w:rPr>
              <w:t>评价</w:t>
            </w:r>
          </w:p>
        </w:tc>
        <w:tc>
          <w:tcPr>
            <w:tcW w:w="7311" w:type="dxa"/>
            <w:shd w:val="clear" w:color="auto" w:fill="auto"/>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根据项目服务内容及要求，做好总体筹备方案，</w:t>
            </w:r>
            <w:r>
              <w:rPr>
                <w:rFonts w:hint="eastAsia"/>
                <w:color w:val="000000" w:themeColor="text1"/>
                <w:kern w:val="0"/>
                <w:sz w:val="24"/>
                <w:szCs w:val="24"/>
                <w:highlight w:val="none"/>
                <w:lang w:val="en-US" w:eastAsia="zh-CN"/>
                <w14:textFill>
                  <w14:solidFill>
                    <w14:schemeClr w14:val="tx1"/>
                  </w14:solidFill>
                </w14:textFill>
              </w:rPr>
              <w:t>包括</w:t>
            </w:r>
            <w:r>
              <w:rPr>
                <w:rFonts w:hint="eastAsia"/>
                <w:color w:val="000000" w:themeColor="text1"/>
                <w:kern w:val="0"/>
                <w:sz w:val="24"/>
                <w:szCs w:val="24"/>
                <w:highlight w:val="none"/>
                <w14:textFill>
                  <w14:solidFill>
                    <w14:schemeClr w14:val="tx1"/>
                  </w14:solidFill>
                </w14:textFill>
              </w:rPr>
              <w:t>项目所需的人员和设备的准备</w:t>
            </w:r>
            <w:r>
              <w:rPr>
                <w:rFonts w:hint="eastAsia"/>
                <w:color w:val="000000" w:themeColor="text1"/>
                <w:kern w:val="0"/>
                <w:sz w:val="24"/>
                <w:szCs w:val="24"/>
                <w:highlight w:val="none"/>
                <w:lang w:eastAsia="zh-CN"/>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项目进度安排、实施保障、突发事件的预案以及摄影、摄像及活动宣传等，确保项目顺利进行：</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ascii="宋体" w:eastAsia="宋体" w:cs="宋体"/>
                <w:color w:val="000000" w:themeColor="text1"/>
                <w:kern w:val="2"/>
                <w:sz w:val="24"/>
                <w:szCs w:val="24"/>
                <w:highlight w:val="none"/>
                <w:lang w:val="en-US" w:eastAsia="zh-CN" w:bidi="ar-SA"/>
                <w14:textFill>
                  <w14:solidFill>
                    <w14:schemeClr w14:val="tx1"/>
                  </w14:solidFill>
                </w14:textFill>
              </w:rPr>
              <w:t>策划与设计方案</w:t>
            </w:r>
            <w:r>
              <w:rPr>
                <w:rFonts w:hint="eastAsia" w:ascii="宋体" w:eastAsia="宋体" w:cs="宋体"/>
                <w:color w:val="000000" w:themeColor="text1"/>
                <w:sz w:val="24"/>
                <w:szCs w:val="24"/>
                <w:highlight w:val="none"/>
                <w:lang w:val="en-US" w:eastAsia="zh-CN" w:bidi="ar-SA"/>
                <w14:textFill>
                  <w14:solidFill>
                    <w14:schemeClr w14:val="tx1"/>
                  </w14:solidFill>
                </w14:textFill>
              </w:rPr>
              <w:t>评价</w:t>
            </w:r>
          </w:p>
        </w:tc>
        <w:tc>
          <w:tcPr>
            <w:tcW w:w="7311" w:type="dxa"/>
            <w:shd w:val="clear" w:color="auto" w:fill="auto"/>
            <w:vAlign w:val="center"/>
          </w:tcPr>
          <w:p>
            <w:pPr>
              <w:widowControl/>
              <w:adjustRightInd w:val="0"/>
              <w:snapToGrid w:val="0"/>
              <w:rPr>
                <w:rFonts w:hint="eastAsia"/>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根据项目服务内容及要求，从年会会场的策划设计、活动设计等方面进行评价：</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满足磋商文件要求，无瑕疵：9分；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方案内容存在1处瑕疵：6分；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方案内容存在2处瑕疵：3分；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未提供方案或不满足磋商文件要求或内容存在3处及以上瑕疵：0分；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ascii="宋体" w:eastAsia="宋体" w:cs="宋体"/>
                <w:color w:val="000000" w:themeColor="text1"/>
                <w:sz w:val="24"/>
                <w:szCs w:val="24"/>
                <w:highlight w:val="none"/>
                <w:lang w:val="en-US" w:eastAsia="zh-CN" w:bidi="ar-SA"/>
                <w14:textFill>
                  <w14:solidFill>
                    <w14:schemeClr w14:val="tx1"/>
                  </w14:solidFill>
                </w14:textFill>
              </w:rPr>
              <w:t>会场搭建</w:t>
            </w:r>
            <w:r>
              <w:rPr>
                <w:rFonts w:hint="eastAsia" w:ascii="宋体" w:cs="宋体"/>
                <w:color w:val="000000" w:themeColor="text1"/>
                <w:sz w:val="24"/>
                <w:szCs w:val="24"/>
                <w:highlight w:val="none"/>
                <w:lang w:val="en-US" w:eastAsia="zh-CN" w:bidi="ar-SA"/>
                <w14:textFill>
                  <w14:solidFill>
                    <w14:schemeClr w14:val="tx1"/>
                  </w14:solidFill>
                </w14:textFill>
              </w:rPr>
              <w:t>、物料制作</w:t>
            </w:r>
            <w:r>
              <w:rPr>
                <w:rFonts w:hint="eastAsia" w:ascii="宋体" w:eastAsia="宋体" w:cs="宋体"/>
                <w:color w:val="000000" w:themeColor="text1"/>
                <w:sz w:val="24"/>
                <w:szCs w:val="24"/>
                <w:highlight w:val="none"/>
                <w:lang w:val="en-US" w:eastAsia="zh-CN" w:bidi="ar-SA"/>
                <w14:textFill>
                  <w14:solidFill>
                    <w14:schemeClr w14:val="tx1"/>
                  </w14:solidFill>
                </w14:textFill>
              </w:rPr>
              <w:t>方式评价</w:t>
            </w:r>
          </w:p>
        </w:tc>
        <w:tc>
          <w:tcPr>
            <w:tcW w:w="7311" w:type="dxa"/>
            <w:shd w:val="clear" w:color="auto" w:fill="auto"/>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根据项目服务内容及要求，从</w:t>
            </w:r>
            <w:r>
              <w:rPr>
                <w:rFonts w:hint="eastAsia"/>
                <w:color w:val="000000" w:themeColor="text1"/>
                <w:kern w:val="0"/>
                <w:sz w:val="24"/>
                <w:szCs w:val="24"/>
                <w:highlight w:val="none"/>
                <w:lang w:eastAsia="zh-CN"/>
                <w14:textFill>
                  <w14:solidFill>
                    <w14:schemeClr w14:val="tx1"/>
                  </w14:solidFill>
                </w14:textFill>
              </w:rPr>
              <w:t>供应商</w:t>
            </w:r>
            <w:r>
              <w:rPr>
                <w:rFonts w:hint="eastAsia"/>
                <w:color w:val="000000" w:themeColor="text1"/>
                <w:kern w:val="0"/>
                <w:sz w:val="24"/>
                <w:szCs w:val="24"/>
                <w:highlight w:val="none"/>
                <w14:textFill>
                  <w14:solidFill>
                    <w14:schemeClr w14:val="tx1"/>
                  </w14:solidFill>
                </w14:textFill>
              </w:rPr>
              <w:t>提供的人员安排、设备采购安装、设备租赁</w:t>
            </w:r>
            <w:r>
              <w:rPr>
                <w:rFonts w:hint="eastAsia"/>
                <w:color w:val="000000" w:themeColor="text1"/>
                <w:kern w:val="0"/>
                <w:sz w:val="24"/>
                <w:szCs w:val="24"/>
                <w:highlight w:val="none"/>
                <w:lang w:eastAsia="zh-CN"/>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物料制作</w:t>
            </w:r>
            <w:r>
              <w:rPr>
                <w:rFonts w:hint="eastAsia"/>
                <w:color w:val="000000" w:themeColor="text1"/>
                <w:kern w:val="0"/>
                <w:sz w:val="24"/>
                <w:szCs w:val="24"/>
                <w:highlight w:val="none"/>
                <w14:textFill>
                  <w14:solidFill>
                    <w14:schemeClr w14:val="tx1"/>
                  </w14:solidFill>
                </w14:textFill>
              </w:rPr>
              <w:t>等方面进行评价：</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重点难点理解或应对解决方案内容存在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重点难点理解或应对解决方案内容存在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未提供重点难点理解或应对解决方案或不满足磋商文件要求或内容存在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4</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ascii="宋体" w:eastAsia="宋体" w:cs="宋体"/>
                <w:color w:val="000000" w:themeColor="text1"/>
                <w:kern w:val="0"/>
                <w:sz w:val="24"/>
                <w:highlight w:val="none"/>
                <w:lang w:val="en-US" w:eastAsia="zh-CN" w:bidi="ar-SA"/>
                <w14:textFill>
                  <w14:solidFill>
                    <w14:schemeClr w14:val="tx1"/>
                  </w14:solidFill>
                </w14:textFill>
              </w:rPr>
              <w:t>外场氛围营造方案</w:t>
            </w:r>
            <w:r>
              <w:rPr>
                <w:rFonts w:hint="eastAsia" w:ascii="宋体" w:cs="宋体"/>
                <w:color w:val="000000" w:themeColor="text1"/>
                <w:kern w:val="0"/>
                <w:sz w:val="24"/>
                <w:highlight w:val="none"/>
                <w:lang w:val="en-US" w:eastAsia="zh-CN" w:bidi="ar-SA"/>
                <w14:textFill>
                  <w14:solidFill>
                    <w14:schemeClr w14:val="tx1"/>
                  </w14:solidFill>
                </w14:textFill>
              </w:rPr>
              <w:t>评价</w:t>
            </w:r>
          </w:p>
        </w:tc>
        <w:tc>
          <w:tcPr>
            <w:tcW w:w="7311" w:type="dxa"/>
            <w:shd w:val="clear" w:color="auto" w:fill="auto"/>
            <w:vAlign w:val="center"/>
          </w:tcPr>
          <w:p>
            <w:pPr>
              <w:widowControl/>
              <w:adjustRightInd w:val="0"/>
              <w:snapToGrid w:val="0"/>
              <w:rPr>
                <w:rFonts w:hint="default" w:asci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eastAsia="宋体" w:cs="宋体"/>
                <w:color w:val="000000" w:themeColor="text1"/>
                <w:kern w:val="0"/>
                <w:sz w:val="24"/>
                <w:szCs w:val="24"/>
                <w:highlight w:val="none"/>
                <w:lang w:eastAsia="zh-CN" w:bidi="ar-SA"/>
                <w14:textFill>
                  <w14:solidFill>
                    <w14:schemeClr w14:val="tx1"/>
                  </w14:solidFill>
                </w14:textFill>
              </w:rPr>
              <w:t>根据项目服务内容及要求，从</w:t>
            </w:r>
            <w:r>
              <w:rPr>
                <w:rFonts w:hint="eastAsia" w:ascii="宋体" w:cs="宋体"/>
                <w:color w:val="000000" w:themeColor="text1"/>
                <w:kern w:val="0"/>
                <w:sz w:val="24"/>
                <w:szCs w:val="24"/>
                <w:highlight w:val="none"/>
                <w:lang w:eastAsia="zh-CN" w:bidi="ar-SA"/>
                <w14:textFill>
                  <w14:solidFill>
                    <w14:schemeClr w14:val="tx1"/>
                  </w14:solidFill>
                </w14:textFill>
              </w:rPr>
              <w:t>供应商</w:t>
            </w:r>
            <w:r>
              <w:rPr>
                <w:rFonts w:hint="eastAsia" w:ascii="宋体" w:eastAsia="宋体" w:cs="宋体"/>
                <w:color w:val="000000" w:themeColor="text1"/>
                <w:kern w:val="0"/>
                <w:sz w:val="24"/>
                <w:szCs w:val="24"/>
                <w:highlight w:val="none"/>
                <w:lang w:eastAsia="zh-CN" w:bidi="ar-SA"/>
                <w14:textFill>
                  <w14:solidFill>
                    <w14:schemeClr w14:val="tx1"/>
                  </w14:solidFill>
                </w14:textFill>
              </w:rPr>
              <w:t>提供的外场环境相关布置、相关物料采购、设计制作、服务人员安排等方面进行评价</w:t>
            </w:r>
            <w:r>
              <w:rPr>
                <w:rFonts w:hint="eastAsia" w:ascii="宋体" w:cs="宋体"/>
                <w:color w:val="000000" w:themeColor="text1"/>
                <w:kern w:val="0"/>
                <w:sz w:val="24"/>
                <w:szCs w:val="24"/>
                <w:highlight w:val="none"/>
                <w:lang w:val="en-US" w:eastAsia="zh-CN" w:bidi="ar-SA"/>
                <w14:textFill>
                  <w14:solidFill>
                    <w14:schemeClr w14:val="tx1"/>
                  </w14:solidFill>
                </w14:textFill>
              </w:rPr>
              <w:t>:</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lang w:val="en-US" w:eastAsia="zh-CN"/>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ascii="宋体" w:eastAsia="宋体" w:cs="宋体"/>
                <w:color w:val="000000" w:themeColor="text1"/>
                <w:kern w:val="0"/>
                <w:sz w:val="24"/>
                <w:highlight w:val="none"/>
                <w:lang w:val="en-US" w:eastAsia="zh-Hans" w:bidi="ar-SA"/>
                <w14:textFill>
                  <w14:solidFill>
                    <w14:schemeClr w14:val="tx1"/>
                  </w14:solidFill>
                </w14:textFill>
              </w:rPr>
              <w:t>摄影、摄像方案</w:t>
            </w:r>
            <w:r>
              <w:rPr>
                <w:rFonts w:hint="eastAsia" w:ascii="宋体" w:eastAsia="宋体" w:cs="宋体"/>
                <w:color w:val="000000" w:themeColor="text1"/>
                <w:kern w:val="0"/>
                <w:sz w:val="24"/>
                <w:szCs w:val="24"/>
                <w:highlight w:val="none"/>
                <w:lang w:val="en-US" w:eastAsia="zh-CN" w:bidi="ar-SA"/>
                <w14:textFill>
                  <w14:solidFill>
                    <w14:schemeClr w14:val="tx1"/>
                  </w14:solidFill>
                </w14:textFill>
              </w:rPr>
              <w:t>评价</w:t>
            </w:r>
          </w:p>
        </w:tc>
        <w:tc>
          <w:tcPr>
            <w:tcW w:w="7311" w:type="dxa"/>
            <w:shd w:val="clear" w:color="auto" w:fill="auto"/>
            <w:vAlign w:val="center"/>
          </w:tcPr>
          <w:p>
            <w:pPr>
              <w:widowControl/>
              <w:adjustRightInd w:val="0"/>
              <w:snapToGrid w:val="0"/>
              <w:rPr>
                <w:rFonts w:hint="eastAsia"/>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根据项目服务内容及要求，从供应商提供的完善的视频制作及现场拍摄等方面进行评价：</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lang w:val="en-US" w:eastAsia="zh-CN"/>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6</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ascii="宋体" w:eastAsia="宋体" w:cs="宋体"/>
                <w:color w:val="000000" w:themeColor="text1"/>
                <w:kern w:val="0"/>
                <w:sz w:val="24"/>
                <w:highlight w:val="none"/>
                <w:lang w:bidi="ar-SA"/>
                <w14:textFill>
                  <w14:solidFill>
                    <w14:schemeClr w14:val="tx1"/>
                  </w14:solidFill>
                </w14:textFill>
              </w:rPr>
              <w:t>组织机构设置及人员配备</w:t>
            </w:r>
            <w:r>
              <w:rPr>
                <w:rFonts w:hint="eastAsia" w:ascii="宋体" w:eastAsia="宋体" w:cs="宋体"/>
                <w:color w:val="000000" w:themeColor="text1"/>
                <w:kern w:val="0"/>
                <w:sz w:val="24"/>
                <w:szCs w:val="24"/>
                <w:highlight w:val="none"/>
                <w:lang w:bidi="ar-SA"/>
                <w14:textFill>
                  <w14:solidFill>
                    <w14:schemeClr w14:val="tx1"/>
                  </w14:solidFill>
                </w14:textFill>
              </w:rPr>
              <w:t>评价</w:t>
            </w:r>
          </w:p>
        </w:tc>
        <w:tc>
          <w:tcPr>
            <w:tcW w:w="7311" w:type="dxa"/>
            <w:shd w:val="clear" w:color="auto" w:fill="auto"/>
            <w:vAlign w:val="center"/>
          </w:tcPr>
          <w:p>
            <w:pPr>
              <w:widowControl/>
              <w:adjustRightInd w:val="0"/>
              <w:snapToGrid w:val="0"/>
              <w:rPr>
                <w:rFonts w:hint="eastAsia"/>
                <w:color w:val="000000" w:themeColor="text1"/>
                <w:kern w:val="0"/>
                <w:sz w:val="24"/>
                <w:szCs w:val="24"/>
                <w:highlight w:val="none"/>
                <w:lang w:val="zh-CN" w:eastAsia="zh-CN"/>
                <w14:textFill>
                  <w14:solidFill>
                    <w14:schemeClr w14:val="tx1"/>
                  </w14:solidFill>
                </w14:textFill>
              </w:rPr>
            </w:pPr>
            <w:r>
              <w:rPr>
                <w:rFonts w:hint="eastAsia" w:ascii="宋体" w:eastAsia="宋体" w:cs="宋体"/>
                <w:color w:val="000000" w:themeColor="text1"/>
                <w:kern w:val="2"/>
                <w:sz w:val="24"/>
                <w:szCs w:val="24"/>
                <w:highlight w:val="none"/>
                <w:lang w:val="zh-CN" w:eastAsia="zh-CN" w:bidi="mn-Mong-CN"/>
                <w14:textFill>
                  <w14:solidFill>
                    <w14:schemeClr w14:val="tx1"/>
                  </w14:solidFill>
                </w14:textFill>
              </w:rPr>
              <w:t>针</w:t>
            </w:r>
            <w:r>
              <w:rPr>
                <w:rFonts w:hint="eastAsia"/>
                <w:color w:val="000000" w:themeColor="text1"/>
                <w:kern w:val="0"/>
                <w:sz w:val="24"/>
                <w:szCs w:val="24"/>
                <w:highlight w:val="none"/>
                <w:lang w:val="zh-CN" w:eastAsia="zh-CN"/>
                <w14:textFill>
                  <w14:solidFill>
                    <w14:schemeClr w14:val="tx1"/>
                  </w14:solidFill>
                </w14:textFill>
              </w:rPr>
              <w:t>对本项目情况进行分析评价，从供应商针对本项目的组织机构设置及人员配备方案包括但不限于组织结构、职务设置、职务描述和职务资格要求、配备人员信息、管理内容、人员安排、管理形式等分析评价。</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满足磋商文件要求，无瑕疵：</w:t>
            </w:r>
            <w:r>
              <w:rPr>
                <w:rFonts w:hint="eastAsia"/>
                <w:color w:val="000000" w:themeColor="text1"/>
                <w:kern w:val="0"/>
                <w:sz w:val="24"/>
                <w:szCs w:val="24"/>
                <w:highlight w:val="none"/>
                <w:lang w:val="en-US" w:eastAsia="zh-CN"/>
                <w14:textFill>
                  <w14:solidFill>
                    <w14:schemeClr w14:val="tx1"/>
                  </w14:solidFill>
                </w14:textFill>
              </w:rPr>
              <w:t>9</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方案内容存在1处瑕疵：</w:t>
            </w:r>
            <w:r>
              <w:rPr>
                <w:rFonts w:hint="eastAsia"/>
                <w:color w:val="000000" w:themeColor="text1"/>
                <w:kern w:val="0"/>
                <w:sz w:val="24"/>
                <w:szCs w:val="24"/>
                <w:highlight w:val="none"/>
                <w:lang w:val="en-US" w:eastAsia="zh-CN"/>
                <w14:textFill>
                  <w14:solidFill>
                    <w14:schemeClr w14:val="tx1"/>
                  </w14:solidFill>
                </w14:textFill>
              </w:rPr>
              <w:t>6</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方案内容存在2处瑕疵：</w:t>
            </w:r>
            <w:r>
              <w:rPr>
                <w:rFonts w:hint="eastAsia"/>
                <w:color w:val="000000" w:themeColor="text1"/>
                <w:kern w:val="0"/>
                <w:sz w:val="24"/>
                <w:szCs w:val="24"/>
                <w:highlight w:val="none"/>
                <w:lang w:val="en-US" w:eastAsia="zh-CN"/>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未提供方案或不满足磋商文件要</w:t>
            </w:r>
            <w:r>
              <w:rPr>
                <w:color w:val="000000" w:themeColor="text1"/>
                <w:kern w:val="0"/>
                <w:sz w:val="24"/>
                <w:szCs w:val="24"/>
                <w:highlight w:val="none"/>
                <w14:textFill>
                  <w14:solidFill>
                    <w14:schemeClr w14:val="tx1"/>
                  </w14:solidFill>
                </w14:textFill>
              </w:rPr>
              <w:t>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7</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ascii="宋体" w:eastAsia="宋体" w:cs="宋体"/>
                <w:color w:val="000000" w:themeColor="text1"/>
                <w:kern w:val="0"/>
                <w:sz w:val="24"/>
                <w:szCs w:val="24"/>
                <w:highlight w:val="none"/>
                <w:lang w:val="en-US" w:eastAsia="zh-CN" w:bidi="ar-SA"/>
                <w14:textFill>
                  <w14:solidFill>
                    <w14:schemeClr w14:val="tx1"/>
                  </w14:solidFill>
                </w14:textFill>
              </w:rPr>
              <w:t>人员管理规章制度评价</w:t>
            </w:r>
          </w:p>
        </w:tc>
        <w:tc>
          <w:tcPr>
            <w:tcW w:w="7311" w:type="dxa"/>
            <w:shd w:val="clear" w:color="auto" w:fill="auto"/>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针对本项目情况，从</w:t>
            </w:r>
            <w:r>
              <w:rPr>
                <w:rFonts w:hint="eastAsia"/>
                <w:color w:val="000000" w:themeColor="text1"/>
                <w:kern w:val="0"/>
                <w:sz w:val="24"/>
                <w:szCs w:val="24"/>
                <w:highlight w:val="none"/>
                <w:lang w:eastAsia="zh-CN"/>
                <w14:textFill>
                  <w14:solidFill>
                    <w14:schemeClr w14:val="tx1"/>
                  </w14:solidFill>
                </w14:textFill>
              </w:rPr>
              <w:t>供应商</w:t>
            </w:r>
            <w:r>
              <w:rPr>
                <w:rFonts w:hint="eastAsia"/>
                <w:color w:val="000000" w:themeColor="text1"/>
                <w:kern w:val="0"/>
                <w:sz w:val="24"/>
                <w:szCs w:val="24"/>
                <w:highlight w:val="none"/>
                <w14:textFill>
                  <w14:solidFill>
                    <w14:schemeClr w14:val="tx1"/>
                  </w14:solidFill>
                </w14:textFill>
              </w:rPr>
              <w:t>提供的人员的考核制度、管理规章制度、奖惩制度、人员行为规范准则等方面进行评价：</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满足磋商文件要求，无瑕疵：</w:t>
            </w:r>
            <w:r>
              <w:rPr>
                <w:rFonts w:hint="eastAsia"/>
                <w:color w:val="000000" w:themeColor="text1"/>
                <w:kern w:val="0"/>
                <w:sz w:val="24"/>
                <w:szCs w:val="24"/>
                <w:highlight w:val="none"/>
                <w:lang w:val="en-US" w:eastAsia="zh-CN"/>
                <w14:textFill>
                  <w14:solidFill>
                    <w14:schemeClr w14:val="tx1"/>
                  </w14:solidFill>
                </w14:textFill>
              </w:rPr>
              <w:t>9</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方案内容存在1处瑕疵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6</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8</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在服务过程中，与采购人配合沟通方案评价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w:t>
            </w:r>
            <w:r>
              <w:rPr>
                <w:color w:val="000000" w:themeColor="text1"/>
                <w:kern w:val="0"/>
                <w:sz w:val="24"/>
                <w:szCs w:val="24"/>
                <w:highlight w:val="none"/>
                <w14:textFill>
                  <w14:solidFill>
                    <w14:schemeClr w14:val="tx1"/>
                  </w14:solidFill>
                </w14:textFill>
              </w:rPr>
              <w:t>指定专人为采购人服务</w:t>
            </w:r>
            <w:r>
              <w:rPr>
                <w:rFonts w:hint="eastAsia"/>
                <w:color w:val="000000" w:themeColor="text1"/>
                <w:kern w:val="0"/>
                <w:sz w:val="24"/>
                <w:szCs w:val="24"/>
                <w:highlight w:val="none"/>
                <w14:textFill>
                  <w14:solidFill>
                    <w14:schemeClr w14:val="tx1"/>
                  </w14:solidFill>
                </w14:textFill>
              </w:rPr>
              <w:t>、定期配合沟通频次、建立配合沟通内容记录台账、配合沟通效果反馈机制等方面内容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lang w:val="en-US" w:eastAsia="zh-CN"/>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shd w:val="clear" w:color="auto" w:fill="auto"/>
            <w:noWrap/>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合计</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100</w:t>
            </w:r>
          </w:p>
        </w:tc>
      </w:tr>
    </w:tbl>
    <w:p>
      <w:pPr>
        <w:spacing w:line="360" w:lineRule="auto"/>
        <w:ind w:firstLine="480" w:firstLineChars="200"/>
        <w:outlineLvl w:val="0"/>
        <w:rPr>
          <w:color w:val="000000" w:themeColor="text1"/>
          <w:sz w:val="24"/>
          <w:highlight w:val="none"/>
          <w:lang w:val="zh-CN"/>
          <w14:textFill>
            <w14:solidFill>
              <w14:schemeClr w14:val="tx1"/>
            </w14:solidFill>
          </w14:textFill>
        </w:rPr>
      </w:pP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项目需求书</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一、项目背景</w:t>
      </w:r>
    </w:p>
    <w:p>
      <w:pPr>
        <w:pStyle w:val="33"/>
        <w:spacing w:line="360" w:lineRule="auto"/>
        <w:ind w:firstLine="480" w:firstLineChars="200"/>
        <w:jc w:val="both"/>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本项目包括进行整体活动的酒店住宿</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统筹</w:t>
      </w:r>
      <w:r>
        <w:rPr>
          <w:rFonts w:hint="eastAsia" w:ascii="Times New Roman" w:hAnsi="Times New Roman" w:eastAsia="宋体" w:cs="Times New Roman"/>
          <w:color w:val="000000" w:themeColor="text1"/>
          <w:highlight w:val="none"/>
          <w14:textFill>
            <w14:solidFill>
              <w14:schemeClr w14:val="tx1"/>
            </w14:solidFill>
          </w14:textFill>
        </w:rPr>
        <w:t>、交通接待、活动策划执行、会场舞美搭建、灯光音响搭建、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物料制作、</w:t>
      </w:r>
      <w:r>
        <w:rPr>
          <w:rFonts w:hint="eastAsia" w:ascii="Times New Roman" w:hAnsi="Times New Roman" w:eastAsia="宋体" w:cs="Times New Roman"/>
          <w:color w:val="000000" w:themeColor="text1"/>
          <w:highlight w:val="none"/>
          <w14:textFill>
            <w14:solidFill>
              <w14:schemeClr w14:val="tx1"/>
            </w14:solidFill>
          </w14:textFill>
        </w:rPr>
        <w:t>摄影摄像等服务</w:t>
      </w:r>
      <w:r>
        <w:rPr>
          <w:rFonts w:hint="eastAsia" w:ascii="Times New Roman" w:hAnsi="Times New Roman" w:eastAsia="宋体" w:cs="Times New Roman"/>
          <w:color w:val="000000" w:themeColor="text1"/>
          <w:highlight w:val="none"/>
          <w:lang w:eastAsia="zh-CN"/>
          <w14:textFill>
            <w14:solidFill>
              <w14:schemeClr w14:val="tx1"/>
            </w14:solidFill>
          </w14:textFill>
        </w:rPr>
        <w:t>。</w:t>
      </w:r>
    </w:p>
    <w:p>
      <w:pPr>
        <w:pStyle w:val="33"/>
        <w:spacing w:line="360" w:lineRule="auto"/>
        <w:ind w:firstLine="480" w:firstLineChars="200"/>
        <w:jc w:val="both"/>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本项目属于</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租赁和商务服务业。</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二、</w:t>
      </w:r>
      <w:r>
        <w:rPr>
          <w:rFonts w:hint="eastAsia"/>
          <w:color w:val="000000" w:themeColor="text1"/>
          <w:sz w:val="24"/>
          <w:highlight w:val="none"/>
          <w14:textFill>
            <w14:solidFill>
              <w14:schemeClr w14:val="tx1"/>
            </w14:solidFill>
          </w14:textFill>
        </w:rPr>
        <w:t>服务内容</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一）</w:t>
      </w:r>
      <w:r>
        <w:rPr>
          <w:rFonts w:hint="eastAsia"/>
          <w:color w:val="000000" w:themeColor="text1"/>
          <w:sz w:val="24"/>
          <w:highlight w:val="none"/>
          <w14:textFill>
            <w14:solidFill>
              <w14:schemeClr w14:val="tx1"/>
            </w14:solidFill>
          </w14:textFill>
        </w:rPr>
        <w:t>人员接待、会场搭建、会议交通等服务。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1.接待服务：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（1）提供不少于4名签到台服务人员。</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（2）提供会议签到系统，便于参会人员快速办理贵宾证、嘉宾证。</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2.会议交通服务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负责提供嘉宾车辆保障服务，制定嘉宾交通服务方案，预计需要接待的外地嘉宾数量以实际到场人数为准，需提供不少于2 辆考斯特作为会务用车，并满</w:t>
      </w:r>
      <w:r>
        <w:rPr>
          <w:rFonts w:hint="eastAsia"/>
          <w:color w:val="000000" w:themeColor="text1"/>
          <w:sz w:val="24"/>
          <w:highlight w:val="none"/>
          <w14:textFill>
            <w14:solidFill>
              <w14:schemeClr w14:val="tx1"/>
            </w14:solidFill>
          </w14:textFill>
        </w:rPr>
        <w:t>足嘉宾一切用车需求；</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（1）接送服务站点：天津机场，天津火车站，天津火车南站，天津火车西站。要求在三站一场各个站点或航站楼设置接待点，安排相应工作人员对车辆进行管理。</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（2）一般嘉宾接迎送服务：车型包括</w:t>
      </w:r>
      <w:r>
        <w:rPr>
          <w:rFonts w:hint="eastAsia"/>
          <w:color w:val="000000" w:themeColor="text1"/>
          <w:sz w:val="24"/>
          <w:highlight w:val="none"/>
          <w:lang w:val="en-US" w:eastAsia="zh-CN"/>
          <w14:textFill>
            <w14:solidFill>
              <w14:schemeClr w14:val="tx1"/>
            </w14:solidFill>
          </w14:textFill>
        </w:rPr>
        <w:t>考斯特</w:t>
      </w:r>
      <w:r>
        <w:rPr>
          <w:rFonts w:hint="eastAsia"/>
          <w:color w:val="000000" w:themeColor="text1"/>
          <w:sz w:val="24"/>
          <w:highlight w:val="none"/>
          <w14:textFill>
            <w14:solidFill>
              <w14:schemeClr w14:val="tx1"/>
            </w14:solidFill>
          </w14:textFill>
        </w:rPr>
        <w:t>等。从嘉宾抵达场站到嘉宾入住酒店。</w:t>
      </w:r>
    </w:p>
    <w:p>
      <w:pPr>
        <w:spacing w:line="360" w:lineRule="auto"/>
        <w:ind w:firstLine="480" w:firstLineChars="200"/>
        <w:outlineLvl w:val="0"/>
        <w:rPr>
          <w:rFonts w:hint="eastAsia"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（3）会期交通：车型包括</w:t>
      </w:r>
      <w:r>
        <w:rPr>
          <w:rFonts w:hint="eastAsia"/>
          <w:color w:val="000000" w:themeColor="text1"/>
          <w:sz w:val="24"/>
          <w:highlight w:val="none"/>
          <w:lang w:val="en-US" w:eastAsia="zh-CN"/>
          <w14:textFill>
            <w14:solidFill>
              <w14:schemeClr w14:val="tx1"/>
            </w14:solidFill>
          </w14:textFill>
        </w:rPr>
        <w:t>考斯特等</w:t>
      </w:r>
      <w:r>
        <w:rPr>
          <w:rFonts w:hint="eastAsia"/>
          <w:color w:val="000000" w:themeColor="text1"/>
          <w:sz w:val="24"/>
          <w:highlight w:val="none"/>
          <w14:textFill>
            <w14:solidFill>
              <w14:schemeClr w14:val="tx1"/>
            </w14:solidFill>
          </w14:textFill>
        </w:rPr>
        <w:t>，穿梭于嘉宾入住酒店及外出地点之间</w:t>
      </w:r>
      <w:r>
        <w:rPr>
          <w:rFonts w:hint="eastAsia"/>
          <w:color w:val="000000" w:themeColor="text1"/>
          <w:sz w:val="24"/>
          <w:highlight w:val="none"/>
          <w:lang w:eastAsia="zh-CN"/>
          <w14:textFill>
            <w14:solidFill>
              <w14:schemeClr w14:val="tx1"/>
            </w14:solidFill>
          </w14:textFill>
        </w:rPr>
        <w:t>。</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3.会场搭建服务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（1）主论坛、年会现场布置</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论坛现场布置板块，主要以</w:t>
      </w:r>
      <w:r>
        <w:rPr>
          <w:rFonts w:hint="eastAsia"/>
          <w:color w:val="000000" w:themeColor="text1"/>
          <w:sz w:val="24"/>
          <w:highlight w:val="none"/>
          <w:lang w:val="en-US" w:eastAsia="zh-CN"/>
          <w14:textFill>
            <w14:solidFill>
              <w14:schemeClr w14:val="tx1"/>
            </w14:solidFill>
          </w14:textFill>
        </w:rPr>
        <w:t>酒店</w:t>
      </w:r>
      <w:r>
        <w:rPr>
          <w:rFonts w:hint="eastAsia"/>
          <w:color w:val="000000" w:themeColor="text1"/>
          <w:sz w:val="24"/>
          <w:highlight w:val="none"/>
          <w14:textFill>
            <w14:solidFill>
              <w14:schemeClr w14:val="tx1"/>
            </w14:solidFill>
          </w14:textFill>
        </w:rPr>
        <w:t>为主、宴会厅内会务执行服务及相关设计制作等工作。</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1）会场运营与布置</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成交供应商负责会议、年会实施方案的策划及实施；桌椅摆位及相关视觉设计；会场相关结构搭建、设备保障；符合会议标准的灯光系统、音频系统、视频系统的配备；负责会场相关流程的控制、配合、彩排及现场实施；负责会场相关流程性文件、资料的留存；负责会场技术保障；负责主年会、分年会导演、速记、礼仪等相关岗位的人员保障；提供会场家具租赁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2）物料设计与制作</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成交供应商负责本次会议、年会所有相关物料的设计，提供物料的效果图；负责相关物料的采购、制作、运输与交接，包括：</w:t>
      </w:r>
      <w:r>
        <w:rPr>
          <w:rFonts w:hint="eastAsia"/>
          <w:color w:val="000000" w:themeColor="text1"/>
          <w:sz w:val="24"/>
          <w:highlight w:val="none"/>
          <w:lang w:val="en-US" w:eastAsia="zh-CN"/>
          <w14:textFill>
            <w14:solidFill>
              <w14:schemeClr w14:val="tx1"/>
            </w14:solidFill>
          </w14:textFill>
        </w:rPr>
        <w:t>会议手册</w:t>
      </w:r>
      <w:r>
        <w:rPr>
          <w:rFonts w:hint="eastAsia"/>
          <w:color w:val="000000" w:themeColor="text1"/>
          <w:sz w:val="24"/>
          <w:highlight w:val="none"/>
          <w14:textFill>
            <w14:solidFill>
              <w14:schemeClr w14:val="tx1"/>
            </w14:solidFill>
          </w14:textFill>
        </w:rPr>
        <w:t>、桌卡</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菜单</w:t>
      </w:r>
      <w:r>
        <w:rPr>
          <w:rFonts w:hint="eastAsia"/>
          <w:color w:val="000000" w:themeColor="text1"/>
          <w:sz w:val="24"/>
          <w:highlight w:val="none"/>
          <w14:textFill>
            <w14:solidFill>
              <w14:schemeClr w14:val="tx1"/>
            </w14:solidFill>
          </w14:textFill>
        </w:rPr>
        <w:t>等，数量应不少于</w:t>
      </w:r>
      <w:r>
        <w:rPr>
          <w:rFonts w:hint="eastAsia"/>
          <w:color w:val="000000" w:themeColor="text1"/>
          <w:sz w:val="24"/>
          <w:highlight w:val="none"/>
          <w:lang w:val="en-US" w:eastAsia="zh-CN"/>
          <w14:textFill>
            <w14:solidFill>
              <w14:schemeClr w14:val="tx1"/>
            </w14:solidFill>
          </w14:textFill>
        </w:rPr>
        <w:t>400</w:t>
      </w:r>
      <w:r>
        <w:rPr>
          <w:rFonts w:hint="eastAsia"/>
          <w:color w:val="000000" w:themeColor="text1"/>
          <w:sz w:val="24"/>
          <w:highlight w:val="none"/>
          <w14:textFill>
            <w14:solidFill>
              <w14:schemeClr w14:val="tx1"/>
            </w14:solidFill>
          </w14:textFill>
        </w:rPr>
        <w:t xml:space="preserve"> 人次。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（2）氛围营造</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围绕年会外场氛围营造、嘉宾信息管理等工作，为年会提供专业服务支撑，确保相关工作取得良好效果。</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1）外场氛围</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成交供应商负责外场展示处、签到处等区域设计；负责外场展示处、签到处等区域搭建实施与设备保障。</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2）签到</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成交供应商协助采购人，制定卡证权限体系；提供会期嘉宾签到工作；提供证件物料（卡证和挂绳）设计及制作，数量应不少于</w:t>
      </w:r>
      <w:r>
        <w:rPr>
          <w:rFonts w:hint="eastAsia"/>
          <w:color w:val="000000" w:themeColor="text1"/>
          <w:sz w:val="24"/>
          <w:highlight w:val="none"/>
          <w:lang w:val="en-US" w:eastAsia="zh-CN"/>
          <w14:textFill>
            <w14:solidFill>
              <w14:schemeClr w14:val="tx1"/>
            </w14:solidFill>
          </w14:textFill>
        </w:rPr>
        <w:t>400</w:t>
      </w:r>
      <w:r>
        <w:rPr>
          <w:rFonts w:hint="eastAsia"/>
          <w:color w:val="000000" w:themeColor="text1"/>
          <w:sz w:val="24"/>
          <w:highlight w:val="none"/>
          <w14:textFill>
            <w14:solidFill>
              <w14:schemeClr w14:val="tx1"/>
            </w14:solidFill>
          </w14:textFill>
        </w:rPr>
        <w:t>人次。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（3）参会嘉宾接待</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本次嘉宾接待项目，以大会为主体，服务于年会参会嘉宾，主要用于酒店管理服务、交通服务及管理、嘉宾用餐管理等工作需求。</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（4）大会筹备保障</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全面保障本次年会、会议筹备工作，为采购人提供良好的</w:t>
      </w:r>
      <w:r>
        <w:rPr>
          <w:rFonts w:hint="eastAsia"/>
          <w:color w:val="000000" w:themeColor="text1"/>
          <w:sz w:val="24"/>
          <w:highlight w:val="none"/>
          <w:lang w:val="en-US" w:eastAsia="zh-CN"/>
          <w14:textFill>
            <w14:solidFill>
              <w14:schemeClr w14:val="tx1"/>
            </w14:solidFill>
          </w14:textFill>
        </w:rPr>
        <w:t>办会</w:t>
      </w:r>
      <w:r>
        <w:rPr>
          <w:rFonts w:hint="eastAsia"/>
          <w:color w:val="000000" w:themeColor="text1"/>
          <w:sz w:val="24"/>
          <w:highlight w:val="none"/>
          <w14:textFill>
            <w14:solidFill>
              <w14:schemeClr w14:val="tx1"/>
            </w14:solidFill>
          </w14:textFill>
        </w:rPr>
        <w:t>环境，更好</w:t>
      </w:r>
      <w:r>
        <w:rPr>
          <w:rFonts w:hint="eastAsia"/>
          <w:color w:val="000000" w:themeColor="text1"/>
          <w:sz w:val="24"/>
          <w:highlight w:val="none"/>
          <w:lang w:val="en-US" w:eastAsia="zh-CN"/>
          <w14:textFill>
            <w14:solidFill>
              <w14:schemeClr w14:val="tx1"/>
            </w14:solidFill>
          </w14:textFill>
        </w:rPr>
        <w:t>地</w:t>
      </w:r>
      <w:r>
        <w:rPr>
          <w:rFonts w:hint="eastAsia"/>
          <w:color w:val="000000" w:themeColor="text1"/>
          <w:sz w:val="24"/>
          <w:highlight w:val="none"/>
          <w14:textFill>
            <w14:solidFill>
              <w14:schemeClr w14:val="tx1"/>
            </w14:solidFill>
          </w14:textFill>
        </w:rPr>
        <w:t>提升工作效率，圆满完成本次年会会议综合保障服务项目。</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服务内容：为保障年会筹备工作的顺利进行，提供活动策划，资源预控，执行方案编制、会议材料印刷、会务组筹备期场地考察、物料运输等服务。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1）筹备活动策划执行方案</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按照年会定位、主题、核心目标、整体内容架构和逻辑性梳理、策划，拟定形成本次年会活动策划方案，并在筹备工作过程中根据要求进行资源预控，深化完善年会执行方案，编制议程</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邀请函、宣传</w:t>
      </w:r>
      <w:r>
        <w:rPr>
          <w:rFonts w:hint="eastAsia"/>
          <w:color w:val="000000" w:themeColor="text1"/>
          <w:sz w:val="24"/>
          <w:highlight w:val="none"/>
          <w14:textFill>
            <w14:solidFill>
              <w14:schemeClr w14:val="tx1"/>
            </w14:solidFill>
          </w14:textFill>
        </w:rPr>
        <w:t>等文案，做好年会现场运营。</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2）印刷服务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结合工作组实际需求，对年会需要的材料进行排版整理，并根据采购人要求提供印刷服务，保障工作组工作顺利进行。</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3）安全保障服务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协助采购人,与公安部门积极沟通，负责年会安全保卫工作，制定安全保卫工作方案，为年会提供安全保障服务。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4）保险服务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协助采购人,为参会人员提供意外保险服务。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5）文化表演服务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协助采购人，统筹会议过程中的文艺表演活动，并配合表演活动所需的技术支持。</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二）</w:t>
      </w:r>
      <w:r>
        <w:rPr>
          <w:rFonts w:hint="eastAsia"/>
          <w:color w:val="000000" w:themeColor="text1"/>
          <w:sz w:val="24"/>
          <w:highlight w:val="none"/>
          <w14:textFill>
            <w14:solidFill>
              <w14:schemeClr w14:val="tx1"/>
            </w14:solidFill>
          </w14:textFill>
        </w:rPr>
        <w:t>酒店住宿、摄影摄像、会议宣传等服务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1.酒店住宿服务、餐饮服务、会议厅服务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（1）安排专人统筹酒店住宿，及会服餐饮，协助采购人与酒店餐饮供应商进行对接。</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（2）安排专人协调年会期间餐饮服务及会议厅服务，具体时间须提前与采购人沟通，</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（3）须在住宿酒店处，根据采购人提供的固定标识，识别采购人及与会人员车辆，年会期间须提供免费停车服务。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（4）交通保障：会议期间酒店停车位不能满足会议嘉宾及政府工作人员车辆停靠需求，车辆需要临时停靠在酒店附近停车位，成交供应商负责协调交管部门协助；</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（5）成交供应商负责协调会议期间酒店附近道路交通违章处理。（提前告知相关违章问题，以便采购人提前通知自驾嘉宾可能违章停车情形）</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（6）通信保障：成交供应商负责协调配置移动信号，保障媒体、活动现场、工作人员及选手通讯畅通。</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（7）电力保障：成交供应商负责协调会场电力救援车备场。</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2.年会云现场会议服务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（1）直播间基础搭建</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1）集合链接：云现场基础架构信息聚合页</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2）专属项目经理：须提供1v1专属活动项目经理，全程统筹跟进</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3）后台技术支持：须拟派专业人员提供技术指导服务，提供技术保障应急处理</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4）服务器数据留存：云现场所有数据均须留存维护，以助力下届回顾、招商活动</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5）图文直播：须后台同步回传稿件，实时进行嘉宾文章直播</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6）嘉宾快讯：根据嘉宾演讲内容和照片自动生成嘉宾快讯海报</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7）结案报告：会后须提供结案报告（含数据分析）</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（2）提供花絮视频拍摄、制作专项服务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专业花絮摄像师；专业花絮拍摄设备；花絮快剪1条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（3）参访跟拍服务（照片直播）</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4）设计服务：须提供议程长图4张、宣传海报3张设计。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（5）年会日拍摄专项服务：</w:t>
      </w:r>
      <w:r>
        <w:rPr>
          <w:rFonts w:hint="eastAsia"/>
          <w:color w:val="000000" w:themeColor="text1"/>
          <w:sz w:val="24"/>
          <w:highlight w:val="none"/>
          <w:lang w:val="en-US" w:eastAsia="zh-CN"/>
          <w14:textFill>
            <w14:solidFill>
              <w14:schemeClr w14:val="tx1"/>
            </w14:solidFill>
          </w14:textFill>
        </w:rPr>
        <w:t>400</w:t>
      </w:r>
      <w:r>
        <w:rPr>
          <w:rFonts w:hint="eastAsia"/>
          <w:color w:val="000000" w:themeColor="text1"/>
          <w:sz w:val="24"/>
          <w:highlight w:val="none"/>
          <w14:textFill>
            <w14:solidFill>
              <w14:schemeClr w14:val="tx1"/>
            </w14:solidFill>
          </w14:textFill>
        </w:rPr>
        <w:t>人大合影、照片直播、花絮视频（花絮快剪1条15s~60s）</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（6）宣传服务</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1）稿件撰写：包手全天年会通稿、主年会稿件、嘉宾精粹稿件、分年会稿件</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2）媒体文稿须发布在： 不少于6家主流媒体。</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（三）其他要求：</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1.成交后与采购人签订合同，合同生效后至年会结束，完成全部服务内容。 </w:t>
      </w:r>
    </w:p>
    <w:p>
      <w:pPr>
        <w:spacing w:line="360" w:lineRule="auto"/>
        <w:ind w:firstLine="480" w:firstLineChars="200"/>
        <w:outlineLvl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2.在项目服务过程中，与采购人充分交流，服务响应及时，确保项目进度和质量。 </w:t>
      </w:r>
    </w:p>
    <w:p>
      <w:pPr>
        <w:spacing w:line="360" w:lineRule="auto"/>
        <w:ind w:firstLine="480"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3.若项目开展的时间和内容等发生相应变化，采购人与成交供应商可根据实际情况共同协商解决。</w:t>
      </w:r>
    </w:p>
    <w:p>
      <w:pPr>
        <w:spacing w:line="360" w:lineRule="auto"/>
        <w:ind w:firstLine="480" w:firstLineChars="200"/>
        <w:outlineLvl w:val="0"/>
        <w:rPr>
          <w:color w:val="000000" w:themeColor="text1"/>
          <w:sz w:val="24"/>
          <w:highlight w:val="none"/>
          <w14:textFill>
            <w14:solidFill>
              <w14:schemeClr w14:val="tx1"/>
            </w14:solidFill>
          </w14:textFill>
        </w:rPr>
      </w:pPr>
    </w:p>
    <w:p>
      <w:pPr>
        <w:spacing w:line="360" w:lineRule="auto"/>
        <w:ind w:firstLine="480" w:firstLineChars="200"/>
        <w:outlineLvl w:val="0"/>
        <w:rPr>
          <w:color w:val="000000" w:themeColor="text1"/>
          <w:sz w:val="24"/>
          <w:highlight w:val="none"/>
          <w14:textFill>
            <w14:solidFill>
              <w14:schemeClr w14:val="tx1"/>
            </w14:solidFill>
          </w14:textFill>
        </w:rPr>
      </w:pPr>
    </w:p>
    <w:p>
      <w:pPr>
        <w:pStyle w:val="33"/>
        <w:spacing w:line="360" w:lineRule="auto"/>
        <w:jc w:val="both"/>
        <w:rPr>
          <w:rFonts w:ascii="Times New Roman" w:hAnsi="Times New Roman" w:eastAsia="宋体" w:cs="Times New Roman"/>
          <w:color w:val="000000" w:themeColor="text1"/>
          <w:kern w:val="2"/>
          <w:highlight w:val="none"/>
          <w14:textFill>
            <w14:solidFill>
              <w14:schemeClr w14:val="tx1"/>
            </w14:solidFill>
          </w14:textFill>
        </w:rPr>
      </w:pPr>
    </w:p>
    <w:p>
      <w:pPr>
        <w:spacing w:line="360" w:lineRule="auto"/>
        <w:ind w:firstLine="480" w:firstLineChars="200"/>
        <w:jc w:val="left"/>
        <w:rPr>
          <w:color w:val="000000" w:themeColor="text1"/>
          <w:sz w:val="24"/>
          <w:highlight w:val="none"/>
          <w14:textFill>
            <w14:solidFill>
              <w14:schemeClr w14:val="tx1"/>
            </w14:solidFill>
          </w14:textFill>
        </w:rPr>
      </w:pPr>
    </w:p>
    <w:p>
      <w:pPr>
        <w:pStyle w:val="12"/>
        <w:rPr>
          <w:rFonts w:ascii="Times New Roman" w:hAnsi="Times New Roman"/>
          <w:color w:val="000000" w:themeColor="text1"/>
          <w:highlight w:val="none"/>
          <w:lang w:val="en-US"/>
          <w14:textFill>
            <w14:solidFill>
              <w14:schemeClr w14:val="tx1"/>
            </w14:solidFill>
          </w14:textFill>
        </w:rPr>
        <w:sectPr>
          <w:headerReference r:id="rId6" w:type="default"/>
          <w:pgSz w:w="11906" w:h="16838"/>
          <w:pgMar w:top="1440" w:right="1800" w:bottom="1440" w:left="1800" w:header="851" w:footer="992" w:gutter="0"/>
          <w:cols w:space="720" w:num="1"/>
          <w:docGrid w:type="lines" w:linePitch="312" w:charSpace="0"/>
        </w:sectPr>
      </w:pPr>
    </w:p>
    <w:p>
      <w:pPr>
        <w:pStyle w:val="12"/>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第三部分  供应商须知</w:t>
      </w:r>
      <w:bookmarkEnd w:id="1"/>
    </w:p>
    <w:p>
      <w:pPr>
        <w:pStyle w:val="33"/>
        <w:spacing w:line="360" w:lineRule="auto"/>
        <w:jc w:val="center"/>
        <w:rPr>
          <w:rFonts w:ascii="Times New Roman" w:hAnsi="Times New Roman" w:eastAsia="宋体" w:cs="Times New Roman"/>
          <w:color w:val="000000" w:themeColor="text1"/>
          <w:highlight w:val="none"/>
          <w14:textFill>
            <w14:solidFill>
              <w14:schemeClr w14:val="tx1"/>
            </w14:solidFill>
          </w14:textFill>
        </w:rPr>
      </w:pPr>
      <w:bookmarkStart w:id="7" w:name="_Toc411426751"/>
    </w:p>
    <w:p>
      <w:pPr>
        <w:pStyle w:val="33"/>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A  说明</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 概述</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 根据《中华人民共和国政府采购法》、《中华人民共和国政府采购法实施条例》等有关法律、法规和规章的规定，本采购项目已具备竞争性磋商条件。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 本竞争性磋商文件仅适用于磋商邀请函中所叙述项目货物和服务的采购。</w:t>
      </w:r>
    </w:p>
    <w:p>
      <w:pPr>
        <w:pStyle w:val="33"/>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 参与磋商活动的所有各方，对在参与磋商过程中获悉的国家、商业和技术秘密以及其它依法应当保密的内容，均负有保密义务，违者应对由此造成的后果承担全部法律责任。</w:t>
      </w:r>
    </w:p>
    <w:p>
      <w:pPr>
        <w:pStyle w:val="33"/>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定义</w:t>
      </w:r>
    </w:p>
    <w:p>
      <w:pPr>
        <w:pStyle w:val="33"/>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 “采购人”系指本次磋商活动的采购单位。“采购代理机构”系指组织本次磋商活动的机构，即“天津市政府采购中心”。</w:t>
      </w:r>
    </w:p>
    <w:p>
      <w:pPr>
        <w:pStyle w:val="33"/>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 “投标人”系指向采购代理机构提交响应文件的供应商。</w:t>
      </w:r>
    </w:p>
    <w:p>
      <w:pPr>
        <w:pStyle w:val="33"/>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w:t>
      </w:r>
      <w:r>
        <w:rPr>
          <w:rFonts w:ascii="Times New Roman" w:hAnsi="Times New Roman" w:eastAsia="宋体" w:cs="Times New Roman"/>
          <w:color w:val="000000" w:themeColor="text1"/>
          <w:highlight w:val="none"/>
          <w14:textFill>
            <w14:solidFill>
              <w14:schemeClr w14:val="tx1"/>
            </w14:solidFill>
          </w14:textFill>
        </w:rPr>
        <w:t>3. “服务”系指按本竞争性磋商文件规定供应商须承担的相关服务和竞争性磋商文件中规定供应商应承担的相关义务。</w:t>
      </w:r>
    </w:p>
    <w:p>
      <w:pPr>
        <w:pStyle w:val="33"/>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解释权</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 本次磋商的最终解释权归为采购人、采购代理机构。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 本文件未作须知明示，而又有相关法律、法规规定的，采购人、采购代理机构将对此解释为依据有关法律、法规的规定。</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 合格的投标人</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4.1 符合《中华人民共和国政府采购法》第二十二条供应商参加政府采购活动应当具备的条件及其他有关法律、法规关于供应商的有关规定，有能力提供磋商采购货物及服务的供应商。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4.2 符合《磋商邀请函》中关于供应商资格要求（实质性要求）的规定。</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4.3 关于联合体参与磋商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《磋商邀请函》接受联合体参与磋商的：</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（1）两个以上的自然人、法人或者其他组织可以组成一个联合体，以一个供应商的身份共同参加政府采购。</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（3）联合体各方之间应当签订共同投标协议并在响应文件内提交，明确约定联合体主体及联合体各方承担的工作和相应的责任。联合体各方签订共同投标协议后，</w:t>
      </w:r>
      <w:r>
        <w:rPr>
          <w:rFonts w:ascii="Times New Roman" w:hAnsi="Times New Roman" w:eastAsia="宋体" w:cs="Times New Roman"/>
          <w:color w:val="000000" w:themeColor="text1"/>
          <w:highlight w:val="none"/>
          <w14:textFill>
            <w14:solidFill>
              <w14:schemeClr w14:val="tx1"/>
            </w14:solidFill>
          </w14:textFill>
        </w:rPr>
        <w:t>不得再以自己名义单独在</w:t>
      </w:r>
      <w:r>
        <w:rPr>
          <w:rFonts w:hint="eastAsia" w:ascii="Times New Roman" w:hAnsi="Times New Roman" w:eastAsia="宋体" w:cs="Times New Roman"/>
          <w:color w:val="000000" w:themeColor="text1"/>
          <w:highlight w:val="none"/>
          <w14:textFill>
            <w14:solidFill>
              <w14:schemeClr w14:val="tx1"/>
            </w14:solidFill>
          </w14:textFill>
        </w:rPr>
        <w:t>同一合同项下</w:t>
      </w:r>
      <w:r>
        <w:rPr>
          <w:rFonts w:ascii="Times New Roman" w:hAnsi="Times New Roman" w:eastAsia="宋体" w:cs="Times New Roman"/>
          <w:color w:val="000000" w:themeColor="text1"/>
          <w:highlight w:val="none"/>
          <w14:textFill>
            <w14:solidFill>
              <w14:schemeClr w14:val="tx1"/>
            </w14:solidFill>
          </w14:textFill>
        </w:rPr>
        <w:t>投标，也不得组成新的联合体参加同一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hint="eastAsia" w:ascii="宋体" w:hAnsi="宋体" w:eastAsia="宋体" w:cs="Times New Roman"/>
          <w:color w:val="000000" w:themeColor="text1"/>
          <w:highlight w:val="none"/>
          <w14:textFill>
            <w14:solidFill>
              <w14:schemeClr w14:val="tx1"/>
            </w14:solidFill>
          </w14:textFill>
        </w:rPr>
        <w:t>下载竞争性磋商文件时，应以联合体协议中确定的主体方名义下载。</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（5）联合体参与磋商的，应以主体方名义提交投标保证金（如有），对联合体各方均具有约束力。</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（7）联合体中任意一方为中小企业的，该方应提供《中小企业声明函》。</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（8）联合体各方应当共同与采购人签订采购合同，就采购合同约定的事项对采购人承担连带责任。</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4.4 关于关联企业</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除联合体外，法定代表人或单位负责人为同一个人或者存在直接控股、管理关系的不同供应商，</w:t>
      </w:r>
      <w:r>
        <w:rPr>
          <w:rFonts w:ascii="Times New Roman" w:hAnsi="Times New Roman" w:eastAsia="宋体" w:cs="Times New Roman"/>
          <w:color w:val="000000" w:themeColor="text1"/>
          <w:highlight w:val="none"/>
          <w14:textFill>
            <w14:solidFill>
              <w14:schemeClr w14:val="tx1"/>
            </w14:solidFill>
          </w14:textFill>
        </w:rPr>
        <w:t>不得同时参加同一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r>
        <w:rPr>
          <w:rFonts w:hint="eastAsia" w:ascii="Times New Roman" w:hAnsi="Times New Roman" w:eastAsia="宋体" w:cs="Times New Roman"/>
          <w:color w:val="000000" w:themeColor="text1"/>
          <w:highlight w:val="none"/>
          <w14:textFill>
            <w14:solidFill>
              <w14:schemeClr w14:val="tx1"/>
            </w14:solidFill>
          </w14:textFill>
        </w:rPr>
        <w:t>。如同时参加，则评审时将同时被拒绝。</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4.5 关于分公司参与磋商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4.6 关于提供前期服务的供应商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为采购项目提供整体设计、规范编制或者项目管理、监理、检测等服务的供应商，不得再参加该采购项目的其他采购活动。</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4.7 关于中小微企业参与磋商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中小微企业是指符合《政府采购促进中小企业发展管理办法》（财库[2020]46号）规定的供应商。中小微企业参与磋商应提供《中小企业声明函》。</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根据《财政部 民政部 中国残疾人联合会关于促进残疾人就业政府采购政策的通知》（财库〔2017〕141号）的规定，残疾人福利性单位视同为小型、微型企业。</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 合格的货物和相关服务</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5.2 除《磋商项目需求》有特殊规定外，投标人提供的货物应当是全新的、未使用过的，货物和相关服务应当符合竞争性磋商文件的要求，并且其质量完全符合国家标准、行业标准或地方标准。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5.3 投标人应当说明投标货物的来源地，如投标的货物非投标人生产或制造的，则交货时有义务提供其从合法途径获得该货物的相关证明。</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5.4 系统软件、通用软件必须是具有在中国境内的合法使用权或版权的正版软件，涉及到第三方提出侵权或知识产权的起诉及支付版税等费用由投标人承担所有责任及费用。</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 投标费用</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无论投标过程中的做法和结果如何，投标人自行承担所有与参加磋商有关的费用。</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7. 信息发布</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000000" w:themeColor="text1"/>
          <w:highlight w:val="none"/>
          <w14:textFill>
            <w14:solidFill>
              <w14:schemeClr w14:val="tx1"/>
            </w14:solidFill>
          </w14:textFill>
        </w:rPr>
        <w:t>天津政府采购网（http://tjgp.cz.tj.gov.cn）</w:t>
      </w:r>
      <w:r>
        <w:rPr>
          <w:rFonts w:hint="eastAsia" w:ascii="Times New Roman" w:hAnsi="Times New Roman" w:eastAsia="宋体" w:cs="Times New Roman"/>
          <w:color w:val="000000" w:themeColor="text1"/>
          <w:highlight w:val="none"/>
          <w14:textFill>
            <w14:solidFill>
              <w14:schemeClr w14:val="tx1"/>
            </w14:solidFill>
          </w14:textFill>
        </w:rPr>
        <w:t>”和“</w:t>
      </w:r>
      <w:r>
        <w:rPr>
          <w:rFonts w:ascii="Times New Roman" w:hAnsi="Times New Roman" w:eastAsia="宋体" w:cs="Times New Roman"/>
          <w:color w:val="000000" w:themeColor="text1"/>
          <w:highlight w:val="none"/>
          <w14:textFill>
            <w14:solidFill>
              <w14:schemeClr w14:val="tx1"/>
            </w14:solidFill>
          </w14:textFill>
        </w:rPr>
        <w:t>天津政府采购</w:t>
      </w:r>
      <w:r>
        <w:rPr>
          <w:rFonts w:hint="eastAsia" w:ascii="Times New Roman" w:hAnsi="Times New Roman" w:eastAsia="宋体" w:cs="Times New Roman"/>
          <w:color w:val="000000" w:themeColor="text1"/>
          <w:highlight w:val="none"/>
          <w14:textFill>
            <w14:solidFill>
              <w14:schemeClr w14:val="tx1"/>
            </w14:solidFill>
          </w14:textFill>
        </w:rPr>
        <w:t>中心</w:t>
      </w:r>
      <w:r>
        <w:rPr>
          <w:rFonts w:ascii="Times New Roman" w:hAnsi="Times New Roman" w:eastAsia="宋体" w:cs="Times New Roman"/>
          <w:color w:val="000000" w:themeColor="text1"/>
          <w:highlight w:val="none"/>
          <w14:textFill>
            <w14:solidFill>
              <w14:schemeClr w14:val="tx1"/>
            </w14:solidFill>
          </w14:textFill>
        </w:rPr>
        <w:t>网（http://tjgpc.zwfwb.tj.gov.cn）</w:t>
      </w:r>
      <w:r>
        <w:rPr>
          <w:rFonts w:hint="eastAsia" w:ascii="Times New Roman" w:hAnsi="Times New Roman" w:eastAsia="宋体" w:cs="Times New Roman"/>
          <w:color w:val="000000" w:themeColor="text1"/>
          <w:highlight w:val="none"/>
          <w14:textFill>
            <w14:solidFill>
              <w14:schemeClr w14:val="tx1"/>
            </w14:solidFill>
          </w14:textFill>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000000" w:themeColor="text1"/>
          <w:highlight w:val="none"/>
          <w14:textFill>
            <w14:solidFill>
              <w14:schemeClr w14:val="tx1"/>
            </w14:solidFill>
          </w14:textFill>
        </w:rPr>
        <w:t>承担由此可能产生的风险。</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 询问与质疑</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8.2 询问</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（1）询问可以采取电话、当面或书面等形式。</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（2）采购人应当自收到供应商询问之日起3个工作日内作出答复，但答复的内容不得涉及商业秘密或者依法应当保密的内容。</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8.3 质疑</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（1）提出质疑的供应商应当是参与所质疑项目采购活动的供应商。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针对采购结果的质疑，供应商可通过天津市政府采购中心招投标系统“质疑”模块在线提出。</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对捏造事实、滥用维权扰乱采购秩序的恶意质疑者，将上报天津市财政局政府采购处依法处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8.4 针对询问或质疑的答复内容需要修改采购文件的，其修改内容应当以天津市政府采购网发布的更正公告为准。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9. 其他</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本《供应商须知》的条款如与《磋商邀请函》、《磋商项目需求》就同一内容的表述不一致的，以《磋商邀请函》、《磋商项目需求》中规定的内容为准。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33"/>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B  竞争性磋商文件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 竞争性磋商文件的构成</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10.1 竞争性磋商文件由下述部分组成：</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（1）磋商邀请函；</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（2）磋商项目要求；</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（3）供应商须知；</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（4）合同草案；</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（5）响应文件格式；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（6）竞争性磋商文件的更正公告内容（如有）。</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10.2 除非有特殊要求，竞争性磋商文件不单独提供磋商项目使用地的自然环境、气候条件、公用设施等情况，投标人被视为熟悉上述与履行合同有关的一切情况。</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10.3 《磋商项目需求》加注“★”号条款为实质性技术条款，不得出现负偏离，发生负偏离即做无效标处理。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10.4 竞争性磋商文件中涉及的参照品牌、型号仅起说明作用，并没有任何限制性，投标人在投标中可以选用其他替代品牌或型号，但这些替代要实质上优于或相当于磋商要求。</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10.5 除竞争性磋商文件另有规定外，竞争性磋商文件中要求的每一项产品只允许一种产品投标，每一项产品的采购数量不允许变更。</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 竞争性磋商文件的澄清和修改</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11.1 提交首次响应文件截止之日前，采购人、采购代理机构需要对磋商文件进行补充或修改的，采购人、采购代理机构将会通过“天津市政府采购网”、“天津市政府采购中心网”以更正公告形式发布。</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11.4 更正公告的内容为竞争性磋商文件的组成部分。当竞争性磋商文件与更正公告就同一内容的表述不一致时，以最后发出的更正公告内容为准。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 答疑会和踏勘现场</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12.1 采购人、采购代理机构召开答疑会的，所有投标人应按《磋商邀请函》规定的时间、地点参加答疑会。投标人如不参加，其风险由投标人自行承担，采购人、采购代理机构不承担任何责任。</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12.2 采购人、采购代理机构组织踏勘现场的，所有投标人按《磋商邀请函》规定的时间、地点参加踏勘现场活动。投标人如不参加，其风险由投标人自行承担，采购人、采购代理机构不承担任何责任。</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33"/>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C  响应文件的编制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 要求</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13.2 投标人应根据磋商项目需求和响应文件格式编制响应文件，保证其真实有效，并承担相应的法律责任。</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 投标语言及计量单位</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14.2 除竞争性磋商文件中另有规定外，响应文件所使用的计量单位均应使用中华人民共和国法定计量单位。</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 响应文件格式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15.1 投标人应按竞争性磋商文件第五部分提供的响应文件格式完整填写。因不按要求编制而引起系统无法检索、读取相关信息时，其后果由投标人自行承担。</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15.2 投标人可对本竞争性磋商文件“磋商项目要求”所列的所有货物进行投标，也可只对其中一包或几包的货物投标；若无特殊说明，每一包的内容不得分项投标，原则上按照整包确定成交供应商。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15.3 如投标多个包的，要求按包分别独立制作响应文件。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15.4 响应文件（包括封面和目录）的每一页，从封面开始按阿拉伯数字1、2、3</w:t>
      </w:r>
      <w:r>
        <w:rPr>
          <w:rFonts w:hint="eastAsia" w:ascii="宋体" w:hAnsi="宋体"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顺序编制页码。</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16. 响应文件的组成</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16.1 按照《磋商邀请函》规定的时间分别上传加盖电子签章的两阶段电子响应文件。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 报价</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17.1 报价书、报价分项一览表等各表中的报价，若无特殊说明应采用人民币填报。</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17.2 报价是</w:t>
      </w:r>
      <w:r>
        <w:rPr>
          <w:rFonts w:hint="eastAsia"/>
          <w:color w:val="000000" w:themeColor="text1"/>
          <w:highlight w:val="none"/>
          <w14:textFill>
            <w14:solidFill>
              <w14:schemeClr w14:val="tx1"/>
            </w14:solidFill>
          </w14:textFill>
        </w:rPr>
        <w:t>为完成竞争性磋商文件规定的一切工作所需的全部费用的最终优惠价格。</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17.3 除《磋商项目需求》中说明并允许外，投标的每一个货物、服务的单项报价以及采购项目的投标总价均只允许有一个报价，任何有选择的报价，采购人、采购代理机构均将予以拒绝。</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18. 投标人资格证明文件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投标人必须提交证明其有资格进行投标和有能力履行合同的文件，作为响应文件的一部分。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（1）《磋商邀请函》中规定的供应商资格要求（实质性要求）证明文件；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（2）若国家及行业对投标项目有特殊资格要求的，还须提供特殊资格证明文件；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（3）涉及本须知中“4. 合格的投标人”相关要求的，按其要求执行。</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 技术响应文件</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19.1 投标人须提交证明其拟供货物符合竞争性磋商文件规定的技术响应文件，作为响应文件的一部分。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19.2 上述文件可以是文字资料、图纸或数据，并须提供：</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（1）货物主要技术性能的详细描述；</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（2）保证货物从采购人开始使用至竞争性磋商文件规定的保修期内正常和连续运转期间所需要的所有备件和专用工具的详细清单，包括其现行价格和供货来源资料；</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逐条对竞争性磋商文件要求的技术规格进行评议，并按竞争性磋商文件所附格式完整地填写《技术要求点对点应答表》，说明自己所投标的货物和相关服务内容与采购人、采购代理机构相应要求的偏离情况。</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 投标保证金</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20.1 按照《磋商项目需求》要求执行。</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20.2 符合《政府采购法实施条例》和《政府采购竞争性磋商采购方式管理暂行办法》相关规定。</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 磋商有效期</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21.1 磋商有效期为响应文件开启之日起60天。响应书中规定的有效期短于竞争性磋商文件规定的，其投标将被拒绝。</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 响应文件的签署及规定</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22.2 投标人按照《磋商邀请函》的要求提交网上应答并分别</w:t>
      </w:r>
      <w:r>
        <w:rPr>
          <w:rFonts w:hint="eastAsia" w:ascii="Times New Roman" w:hAnsi="Times New Roman" w:cs="Times New Roman" w:eastAsiaTheme="minorEastAsia"/>
          <w:color w:val="000000" w:themeColor="text1"/>
          <w:szCs w:val="32"/>
          <w:highlight w:val="none"/>
          <w14:textFill>
            <w14:solidFill>
              <w14:schemeClr w14:val="tx1"/>
            </w14:solidFill>
          </w14:textFill>
        </w:rPr>
        <w:t>上传加盖电子签章的第一、第二阶段电子响应文件（PDF格式）</w:t>
      </w:r>
      <w:r>
        <w:rPr>
          <w:rFonts w:hint="eastAsia" w:ascii="Times New Roman" w:hAnsi="Times New Roman" w:eastAsia="宋体" w:cs="Times New Roman"/>
          <w:color w:val="000000" w:themeColor="text1"/>
          <w:highlight w:val="none"/>
          <w14:textFill>
            <w14:solidFill>
              <w14:schemeClr w14:val="tx1"/>
            </w14:solidFill>
          </w14:textFill>
        </w:rPr>
        <w:t>（以通过天津公共资源电子签章客户端正确读取签章信息为准）。加盖电子签章的电子响应文件应与网上应答填报内容一致。</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22.3 响应文件因模糊不清或表达不清所引起的后果由投标人自负。</w:t>
      </w:r>
    </w:p>
    <w:p>
      <w:pPr>
        <w:pStyle w:val="33"/>
        <w:spacing w:line="360" w:lineRule="auto"/>
        <w:jc w:val="center"/>
        <w:rPr>
          <w:rFonts w:ascii="Times New Roman" w:hAnsi="Times New Roman" w:eastAsia="宋体" w:cs="Times New Roman"/>
          <w:color w:val="000000" w:themeColor="text1"/>
          <w:highlight w:val="none"/>
          <w14:textFill>
            <w14:solidFill>
              <w14:schemeClr w14:val="tx1"/>
            </w14:solidFill>
          </w14:textFill>
        </w:rPr>
      </w:pPr>
    </w:p>
    <w:p>
      <w:pPr>
        <w:pStyle w:val="33"/>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D  响应文件的网上应答和提交</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000000" w:themeColor="text1"/>
          <w:highlight w:val="none"/>
          <w14:textFill>
            <w14:solidFill>
              <w14:schemeClr w14:val="tx1"/>
            </w14:solidFill>
          </w14:textFill>
        </w:rPr>
        <w:t>登陆</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网址：http://tjgpc.zwfwb.tj.gov.cn）-”网上招投标”-“供应商登录”-“市级集采机构入口”，使用天津数字认证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应答上传提交。</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 制作和上传电子响应文件要求</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24.1 投标人须下载天津市政府采购中心网-下载中心-《远程招投标电子签章客户端用户使用说明及安装程序》。</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24.2 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天津公共资源电子签章客户端正确读取签章信息为准），并于投标截止时间前上传至天津市政府采购中心招投标系统。</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特别提醒：</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响应文件上传准确、有效。</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24.3 投标人应保证电子响应文件清晰，便于识别，如因上传、扫描、格式等原因导致评审时受到影响，由投标人自行承担相应责任。</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24.4 未按规定提交网上应答和上传加盖电子签章的电子响应文件的投标将被拒绝。</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25. 投标人须承诺接受电子投标的方式，并自行承担由此带来的废标、无效投标的风险。</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26. 未按竞争性磋商文件的规定提交网上应答和上传加盖投标人电子签章的PDF格式电子响应文件（以通过天津公共资源电子签章客户端正确读取签章信息为准）的投标将被拒绝。</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33"/>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E  磋商程序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 磋商步骤</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27.1 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33"/>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磋商小组要求供应商澄清、说明或者更正响应文件应当以书面形式做出。</w:t>
      </w:r>
    </w:p>
    <w:p>
      <w:pPr>
        <w:pStyle w:val="33"/>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注：供应商法定代表人或其磋商代表人须携带身份证或其他有效身份证明原件参加磋商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27.2 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对磋商文件做出的实质性变动是磋商文件的有效组成部分，磋商小组应当及时以书面形式同时通知所有参加磋商的供应商。</w:t>
      </w:r>
    </w:p>
    <w:p>
      <w:pPr>
        <w:pStyle w:val="33"/>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供应商应当按照磋商文件的变动情况和磋商小组的要求重新提交响应文件，</w:t>
      </w:r>
      <w:r>
        <w:rPr>
          <w:rFonts w:hint="eastAsia" w:ascii="Times New Roman" w:hAnsi="Times New Roman" w:eastAsia="宋体" w:cs="Times New Roman"/>
          <w:color w:val="000000" w:themeColor="text1"/>
          <w:kern w:val="2"/>
          <w:highlight w:val="none"/>
          <w14:textFill>
            <w14:solidFill>
              <w14:schemeClr w14:val="tx1"/>
            </w14:solidFill>
          </w14:textFill>
        </w:rPr>
        <w:t>应为PDF格式且</w:t>
      </w:r>
      <w:r>
        <w:rPr>
          <w:rFonts w:ascii="Times New Roman" w:hAnsi="Times New Roman" w:eastAsia="宋体" w:cs="Times New Roman"/>
          <w:color w:val="000000" w:themeColor="text1"/>
          <w:kern w:val="2"/>
          <w:highlight w:val="none"/>
          <w14:textFill>
            <w14:solidFill>
              <w14:schemeClr w14:val="tx1"/>
            </w14:solidFill>
          </w14:textFill>
        </w:rPr>
        <w:t>加盖</w:t>
      </w:r>
      <w:r>
        <w:rPr>
          <w:rFonts w:hint="eastAsia" w:ascii="Times New Roman" w:hAnsi="Times New Roman" w:eastAsia="宋体" w:cs="Times New Roman"/>
          <w:color w:val="000000" w:themeColor="text1"/>
          <w:kern w:val="2"/>
          <w:highlight w:val="none"/>
          <w14:textFill>
            <w14:solidFill>
              <w14:schemeClr w14:val="tx1"/>
            </w14:solidFill>
          </w14:textFill>
        </w:rPr>
        <w:t>电子签章</w:t>
      </w:r>
      <w:r>
        <w:rPr>
          <w:rFonts w:hint="eastAsia" w:ascii="Times New Roman" w:hAnsi="Times New Roman" w:eastAsia="宋体" w:cs="Times New Roman"/>
          <w:color w:val="000000" w:themeColor="text1"/>
          <w:highlight w:val="none"/>
          <w14:textFill>
            <w14:solidFill>
              <w14:schemeClr w14:val="tx1"/>
            </w14:solidFill>
          </w14:textFill>
        </w:rPr>
        <w:t>后于磋商小组规定的时间内通过天津市政府采购中心招投标系统“询标解答”上传至天津市政府采购中心招投标系统。</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未实质性响应磋商文件的响应文件按无效响应处理，磋商小组应当告知提交响应文件的供应商。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27.3 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27.4 第四步：经磋商确定最终采购需求和提交最后报价的供应商后，由磋商小组采用综合评分法对提交最后报价的供应商的响应文件和最后报价进行综合评分。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27.5 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27.6 出现下列情形之一的，采购人或者采购代理机构应当终止竞争性磋商采购活动，发布项目终止公告并说明原因，重新开展采购活动：</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（1）因情况变化，不再符合规定的竞争性磋商采购方式适用情形的；</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（2）出现影响采购公正的违法、违规行为的；</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（3）除《政府采购竞争性磋商采购方式管理暂行办法》第二十一条第三款规定的情形外，在采购过程中符合要求的供应商或者报价未超过采购预算的供应商不足3家的。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27.7 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 评审方法及标准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28.1 磋商小组将根据竞争性磋商文件确定的评审原则和评审方法对确定为实质上响应竞争性磋商文件要求的投标进行评估和比较。</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28.2 磋商小组应当按照客观、公正、审慎的原则，根据竞争性磋商文件规定的评审程序、评审方法和评审标准进行独立评审。</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28.3 竞争性磋商文件内容违反国家有关强制性规定的，磋商小组应当停止评审并向采购人或者采购代理机构说明情况。</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28.4 对竞争性磋商文件中描述有歧义或前后不一致的地方，磋商小组有权进行评判，但对同一条款的评判应适用于每个投标人。</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28.5 评审方法</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olor w:val="000000" w:themeColor="text1"/>
          <w:highlight w:val="none"/>
          <w14:textFill>
            <w14:solidFill>
              <w14:schemeClr w14:val="tx1"/>
            </w14:solidFill>
          </w14:textFill>
        </w:rPr>
        <w:t>按照《关于调整优化节能产品、环境标志产品政府采购执行机制的通知》（财库〔2019〕9号）文件要求，对</w:t>
      </w:r>
      <w:r>
        <w:rPr>
          <w:rFonts w:ascii="Times New Roman" w:hAnsi="Times New Roman" w:cs="Times New Roman"/>
          <w:color w:val="000000" w:themeColor="text1"/>
          <w:highlight w:val="none"/>
          <w14:textFill>
            <w14:solidFill>
              <w14:schemeClr w14:val="tx1"/>
            </w14:solidFill>
          </w14:textFill>
        </w:rPr>
        <w:t>政府采购节能、环境标志品目清单</w:t>
      </w:r>
      <w:r>
        <w:rPr>
          <w:rFonts w:hint="eastAsia" w:ascii="Times New Roman" w:hAnsi="Times New Roman" w:cs="Times New Roman"/>
          <w:color w:val="000000" w:themeColor="text1"/>
          <w:highlight w:val="none"/>
          <w14:textFill>
            <w14:solidFill>
              <w14:schemeClr w14:val="tx1"/>
            </w14:solidFill>
          </w14:textFill>
        </w:rPr>
        <w:t>内的产品实施</w:t>
      </w:r>
      <w:r>
        <w:rPr>
          <w:rFonts w:hint="eastAsia" w:ascii="Times New Roman" w:hAnsi="Times New Roman" w:eastAsia="宋体"/>
          <w:color w:val="000000" w:themeColor="text1"/>
          <w:highlight w:val="none"/>
          <w14:textFill>
            <w14:solidFill>
              <w14:schemeClr w14:val="tx1"/>
            </w14:solidFill>
          </w14:textFill>
        </w:rPr>
        <w:t>优先采购和强制采购的评标方法。</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（5）成交候选供应商产生办法：按得分由高到低顺序确定成交候选供应商；得分相同的，按投标报价由低到高顺序确定成交候选供应商；得分且投标报价相同的，按技术指标优劣顺序确定成交候选供应商。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（6）采购人按成交候选供应商顺序确定成交供应商，或授权磋商小组按成交候选供应商顺序直接确定成交供应商。</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28.6 出现以下任何情形取消磋商资格：</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（1）响应文件未按竞争性磋商文件的要求加盖电子签章的；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（2）磋商有效期短于竞争性磋商文件要求的；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（3）响应文件中提供虚假</w:t>
      </w:r>
      <w:r>
        <w:rPr>
          <w:rFonts w:hint="eastAsia" w:ascii="Times New Roman" w:hAnsi="Times New Roman" w:eastAsia="宋体" w:cs="Times New Roman"/>
          <w:color w:val="000000" w:themeColor="text1"/>
          <w:highlight w:val="none"/>
          <w14:textFill>
            <w14:solidFill>
              <w14:schemeClr w14:val="tx1"/>
            </w14:solidFill>
          </w14:textFill>
        </w:rPr>
        <w:t>材料</w:t>
      </w:r>
      <w:r>
        <w:rPr>
          <w:rFonts w:ascii="Times New Roman" w:hAnsi="Times New Roman" w:eastAsia="宋体" w:cs="Times New Roman"/>
          <w:color w:val="000000" w:themeColor="text1"/>
          <w:highlight w:val="none"/>
          <w14:textFill>
            <w14:solidFill>
              <w14:schemeClr w14:val="tx1"/>
            </w14:solidFill>
          </w14:textFill>
        </w:rPr>
        <w:t>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（4）不能满足竞争性磋商文件中任何一条实质性要求或加注“</w:t>
      </w:r>
      <w:r>
        <w:rPr>
          <w:rFonts w:hint="eastAsia" w:ascii="宋体" w:hAnsi="宋体" w:eastAsia="宋体" w:cs="宋体"/>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”号条款出现负偏离或经磋商小组认定未实质性响应竞争性磋商文件要求的或响应内容不符合相关强制性规定的；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（5）未按时进行网上解密或电子响应文件损坏、无效的；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（6）磋商报价超出采购预算的；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7</w:t>
      </w:r>
      <w:r>
        <w:rPr>
          <w:rFonts w:ascii="Times New Roman" w:hAnsi="Times New Roman" w:eastAsia="宋体" w:cs="Times New Roman"/>
          <w:color w:val="000000" w:themeColor="text1"/>
          <w:highlight w:val="none"/>
          <w14:textFill>
            <w14:solidFill>
              <w14:schemeClr w14:val="tx1"/>
            </w14:solidFill>
          </w14:textFill>
        </w:rPr>
        <w:t>）存在串通情形的；</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8</w:t>
      </w:r>
      <w:r>
        <w:rPr>
          <w:rFonts w:ascii="Times New Roman" w:hAnsi="Times New Roman" w:eastAsia="宋体" w:cs="Times New Roman"/>
          <w:color w:val="000000" w:themeColor="text1"/>
          <w:highlight w:val="none"/>
          <w14:textFill>
            <w14:solidFill>
              <w14:schemeClr w14:val="tx1"/>
            </w14:solidFill>
          </w14:textFill>
        </w:rPr>
        <w:t>）单位负责人或法定代表人为同一人，或者存在控股、管理关系的不同供应商，</w:t>
      </w:r>
      <w:r>
        <w:rPr>
          <w:rFonts w:hint="eastAsia" w:ascii="Times New Roman" w:hAnsi="Times New Roman" w:eastAsia="宋体" w:cs="Times New Roman"/>
          <w:color w:val="000000" w:themeColor="text1"/>
          <w:highlight w:val="none"/>
          <w14:textFill>
            <w14:solidFill>
              <w14:schemeClr w14:val="tx1"/>
            </w14:solidFill>
          </w14:textFill>
        </w:rPr>
        <w:t>参加同一合同项下投标的，相关投标均无效</w:t>
      </w:r>
      <w:r>
        <w:rPr>
          <w:rFonts w:ascii="Times New Roman" w:hAnsi="Times New Roman" w:eastAsia="宋体" w:cs="Times New Roman"/>
          <w:color w:val="000000" w:themeColor="text1"/>
          <w:highlight w:val="none"/>
          <w14:textFill>
            <w14:solidFill>
              <w14:schemeClr w14:val="tx1"/>
            </w14:solidFill>
          </w14:textFill>
        </w:rPr>
        <w:t>；</w:t>
      </w:r>
    </w:p>
    <w:p>
      <w:pPr>
        <w:pStyle w:val="33"/>
        <w:spacing w:line="360" w:lineRule="auto"/>
        <w:ind w:left="48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9</w:t>
      </w:r>
      <w:r>
        <w:rPr>
          <w:rFonts w:ascii="Times New Roman" w:hAnsi="Times New Roman" w:eastAsia="宋体" w:cs="Times New Roman"/>
          <w:color w:val="000000" w:themeColor="text1"/>
          <w:highlight w:val="none"/>
          <w14:textFill>
            <w14:solidFill>
              <w14:schemeClr w14:val="tx1"/>
            </w14:solidFill>
          </w14:textFill>
        </w:rPr>
        <w:t>）其他法定响应无效的情形。</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 其他注意事项</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29.1 在磋商期间，投标人不得向磋商小组成员或采购代理机构询问评审情况、施加任何影响，不得进行旨在影响评审结果的活动。</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33"/>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29.3 本项目不接受赠品、回扣或者与采购无关的其他商品、服务。</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29.4 如果几个投标人所投整包产品为同一品牌时，在服务承诺符合竞争性磋商文件的情况下，报价最低的投标人入围评审阶段。</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33"/>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F  授予合同</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 成交供应商的产生</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30.1 采购人可以事先授权磋商小组直接确定成交供应商。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30.2 采购人也可以按照《政府采购法》及其实施条例等法律法规的规定和竞争性磋商文件的要求确认成交供应商。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 成交通知</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31.1 成交公告发布同时，采购代理机构将通过天津市政府采购中心招投标系统以电子形式向成交供应商发出《成交通知书》（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成交通知书》一经发出即发生法律效力。</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31.2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 签订合同</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32.1采购人与成交供应商应当在成交通知书发出之日起三十日内，按照竞争性磋商文件确定的事项签订政府采购合同。合同文本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32.2 竞争性磋商文件、成交供应商的响应文件及其澄清文件等，均为签订合同的依据，且为合同的组成部分。</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 履约保证金</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33.1 若《磋商项目需求》规定须提交履约保证金的，成交供应商须按照规定要求提交履约保证金。</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33.2 成交供应商未能按合同规定履行其义务，采购人有权没收履约保证金。</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34. 成交供应商拒绝与采购人签订合同的，采购人可以按照评审报告推荐的成交候选人名单排序，确定下一候选人为成交供应商，也可以重新开展政府采购活动。</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 合同分包</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35.1 未经采购人同意，成交供应商不得分包合同。</w:t>
      </w:r>
    </w:p>
    <w:p>
      <w:pPr>
        <w:pStyle w:val="33"/>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35.2 政府采购合同分包履行的，成交供应商就采购项目和分包项目向采购人负责，分包供应商就分包项目承担责任。</w:t>
      </w:r>
    </w:p>
    <w:p>
      <w:pPr>
        <w:pStyle w:val="33"/>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33"/>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sectPr>
          <w:headerReference r:id="rId7" w:type="default"/>
          <w:pgSz w:w="11906" w:h="16838"/>
          <w:pgMar w:top="1440" w:right="1800" w:bottom="1440" w:left="1800" w:header="851" w:footer="992" w:gutter="0"/>
          <w:cols w:space="720" w:num="1"/>
          <w:docGrid w:type="lines" w:linePitch="312" w:charSpace="0"/>
        </w:sectPr>
      </w:pPr>
    </w:p>
    <w:p>
      <w:pPr>
        <w:pStyle w:val="12"/>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第四部分  合同草案</w:t>
      </w:r>
      <w:bookmarkEnd w:id="7"/>
    </w:p>
    <w:p>
      <w:pPr>
        <w:tabs>
          <w:tab w:val="left" w:pos="412"/>
          <w:tab w:val="left" w:pos="618"/>
        </w:tabs>
        <w:spacing w:line="520" w:lineRule="exact"/>
        <w:jc w:val="center"/>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t>合同一般条款</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需方：  </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供方： </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供、需双方根据   项目（项目编号：TGPC-201 - ）的政府采购结果和</w:t>
      </w:r>
      <w:r>
        <w:rPr>
          <w:rFonts w:hint="eastAsia"/>
          <w:color w:val="000000" w:themeColor="text1"/>
          <w:sz w:val="24"/>
          <w:szCs w:val="24"/>
          <w:highlight w:val="none"/>
          <w14:textFill>
            <w14:solidFill>
              <w14:schemeClr w14:val="tx1"/>
            </w14:solidFill>
          </w14:textFill>
        </w:rPr>
        <w:t>竞争性磋商</w:t>
      </w:r>
      <w:r>
        <w:rPr>
          <w:color w:val="000000" w:themeColor="text1"/>
          <w:sz w:val="24"/>
          <w:szCs w:val="24"/>
          <w:highlight w:val="none"/>
          <w14:textFill>
            <w14:solidFill>
              <w14:schemeClr w14:val="tx1"/>
            </w14:solidFill>
          </w14:textFill>
        </w:rPr>
        <w:t>文件的要求，并经双方协商一致，达成  合同：</w:t>
      </w:r>
    </w:p>
    <w:p>
      <w:pPr>
        <w:pStyle w:val="41"/>
        <w:numPr>
          <w:ilvl w:val="0"/>
          <w:numId w:val="1"/>
        </w:numPr>
        <w:spacing w:line="48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本合同为中小企业预留合同</w:t>
      </w:r>
    </w:p>
    <w:p>
      <w:pPr>
        <w:pStyle w:val="41"/>
        <w:numPr>
          <w:ilvl w:val="0"/>
          <w:numId w:val="1"/>
        </w:numPr>
        <w:spacing w:line="48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本合同非中小企业预留合同</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一、采购内容：  （详见附件）</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合同总价款：人民币  元</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大写：人民币  元整</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二、质量要求及对质量负责条件和期限：见附件。</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三、供方所提供的服务必须具有合法手续及相关文件。如涉及知识产权则必须是自己拥有或合法使用的。</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四、</w:t>
      </w:r>
      <w:r>
        <w:rPr>
          <w:rFonts w:hint="eastAsia"/>
          <w:color w:val="000000" w:themeColor="text1"/>
          <w:sz w:val="24"/>
          <w:szCs w:val="24"/>
          <w:highlight w:val="none"/>
          <w14:textFill>
            <w14:solidFill>
              <w14:schemeClr w14:val="tx1"/>
            </w14:solidFill>
          </w14:textFill>
        </w:rPr>
        <w:t>服务</w:t>
      </w:r>
      <w:r>
        <w:rPr>
          <w:color w:val="000000" w:themeColor="text1"/>
          <w:sz w:val="24"/>
          <w:szCs w:val="24"/>
          <w:highlight w:val="none"/>
          <w14:textFill>
            <w14:solidFill>
              <w14:schemeClr w14:val="tx1"/>
            </w14:solidFill>
          </w14:textFill>
        </w:rPr>
        <w:t>时间、地点、方式：见附件。</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五、供方应随</w:t>
      </w:r>
      <w:r>
        <w:rPr>
          <w:rFonts w:hint="eastAsia"/>
          <w:color w:val="000000" w:themeColor="text1"/>
          <w:sz w:val="24"/>
          <w:szCs w:val="24"/>
          <w:highlight w:val="none"/>
          <w14:textFill>
            <w14:solidFill>
              <w14:schemeClr w14:val="tx1"/>
            </w14:solidFill>
          </w14:textFill>
        </w:rPr>
        <w:t>服务</w:t>
      </w:r>
      <w:r>
        <w:rPr>
          <w:color w:val="000000" w:themeColor="text1"/>
          <w:sz w:val="24"/>
          <w:szCs w:val="24"/>
          <w:highlight w:val="none"/>
          <w14:textFill>
            <w14:solidFill>
              <w14:schemeClr w14:val="tx1"/>
            </w14:solidFill>
          </w14:textFill>
        </w:rPr>
        <w:t>向需方交付的相关资料。如果所提交文件是外文的，供方有义务为需方提供中文或译成中文文件。</w:t>
      </w:r>
    </w:p>
    <w:p>
      <w:pPr>
        <w:tabs>
          <w:tab w:val="left" w:pos="360"/>
          <w:tab w:val="left" w:pos="721"/>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六、验收工作由需方负责对合同进行验收。</w:t>
      </w:r>
    </w:p>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七、货款支付方式：见附件。</w:t>
      </w:r>
    </w:p>
    <w:p>
      <w:pPr>
        <w:tabs>
          <w:tab w:val="left" w:pos="0"/>
          <w:tab w:val="left" w:pos="721"/>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供方开户银行（汉字全称）：</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w:t>
      </w:r>
    </w:p>
    <w:p>
      <w:pPr>
        <w:tabs>
          <w:tab w:val="left" w:pos="0"/>
          <w:tab w:val="left" w:pos="721"/>
        </w:tabs>
        <w:spacing w:line="520" w:lineRule="exact"/>
        <w:ind w:firstLine="513" w:firstLineChars="214"/>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行号（数字代码）：</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w:t>
      </w:r>
    </w:p>
    <w:p>
      <w:pPr>
        <w:tabs>
          <w:tab w:val="left" w:pos="0"/>
          <w:tab w:val="left" w:pos="721"/>
        </w:tabs>
        <w:spacing w:line="520" w:lineRule="exact"/>
        <w:ind w:firstLine="513" w:firstLineChars="214"/>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帐       号：</w:t>
      </w:r>
      <w:r>
        <w:rPr>
          <w:color w:val="000000" w:themeColor="text1"/>
          <w:sz w:val="24"/>
          <w:szCs w:val="24"/>
          <w:highlight w:val="none"/>
          <w:u w:val="single"/>
          <w14:textFill>
            <w14:solidFill>
              <w14:schemeClr w14:val="tx1"/>
            </w14:solidFill>
          </w14:textFill>
        </w:rPr>
        <w:t xml:space="preserve">                                                   </w:t>
      </w:r>
      <w:r>
        <w:rPr>
          <w:color w:val="000000" w:themeColor="text1"/>
          <w:szCs w:val="24"/>
          <w:highlight w:val="none"/>
          <w14:textFill>
            <w14:solidFill>
              <w14:schemeClr w14:val="tx1"/>
            </w14:solidFill>
          </w14:textFill>
        </w:rPr>
        <w:t>。</w:t>
      </w:r>
    </w:p>
    <w:p>
      <w:pPr>
        <w:pStyle w:val="7"/>
        <w:spacing w:line="520" w:lineRule="exact"/>
        <w:ind w:leftChars="-50"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八</w:t>
      </w:r>
      <w:r>
        <w:rPr>
          <w:color w:val="000000" w:themeColor="text1"/>
          <w:sz w:val="24"/>
          <w:szCs w:val="24"/>
          <w:highlight w:val="none"/>
          <w14:textFill>
            <w14:solidFill>
              <w14:schemeClr w14:val="tx1"/>
            </w14:solidFill>
          </w14:textFill>
        </w:rPr>
        <w:t>、有关涉及本合同供方向天津市政府采购中心所提交的</w:t>
      </w:r>
      <w:r>
        <w:rPr>
          <w:rFonts w:hint="eastAsia"/>
          <w:color w:val="000000" w:themeColor="text1"/>
          <w:sz w:val="24"/>
          <w:szCs w:val="24"/>
          <w:highlight w:val="none"/>
          <w:lang w:eastAsia="zh-CN"/>
          <w14:textFill>
            <w14:solidFill>
              <w14:schemeClr w14:val="tx1"/>
            </w14:solidFill>
          </w14:textFill>
        </w:rPr>
        <w:t>响应</w:t>
      </w:r>
      <w:r>
        <w:rPr>
          <w:color w:val="000000" w:themeColor="text1"/>
          <w:sz w:val="24"/>
          <w:szCs w:val="24"/>
          <w:highlight w:val="none"/>
          <w14:textFill>
            <w14:solidFill>
              <w14:schemeClr w14:val="tx1"/>
            </w14:solidFill>
          </w14:textFill>
        </w:rPr>
        <w:t>文件及有关澄清资料和服务承诺均视为本合同不可分割的部分，对供方具有约束力。</w:t>
      </w:r>
    </w:p>
    <w:p>
      <w:pPr>
        <w:tabs>
          <w:tab w:val="left" w:pos="0"/>
          <w:tab w:val="left" w:pos="315"/>
        </w:tabs>
        <w:spacing w:line="520" w:lineRule="exact"/>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九</w:t>
      </w:r>
      <w:r>
        <w:rPr>
          <w:color w:val="000000" w:themeColor="text1"/>
          <w:sz w:val="24"/>
          <w:szCs w:val="24"/>
          <w:highlight w:val="none"/>
          <w14:textFill>
            <w14:solidFill>
              <w14:schemeClr w14:val="tx1"/>
            </w14:solidFill>
          </w14:textFill>
        </w:rPr>
        <w:t>、本合同一式   份，需方留存   份，供方留存   份，均具同等效力，签字盖章后生效。</w:t>
      </w:r>
    </w:p>
    <w:tbl>
      <w:tblPr>
        <w:tblStyle w:val="16"/>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供方（公章）： </w:t>
            </w:r>
          </w:p>
        </w:tc>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需方（公章）： </w:t>
            </w:r>
          </w:p>
        </w:tc>
      </w:tr>
      <w:tr>
        <w:tblPrEx>
          <w:tblCellMar>
            <w:top w:w="0" w:type="dxa"/>
            <w:left w:w="108" w:type="dxa"/>
            <w:bottom w:w="0" w:type="dxa"/>
            <w:right w:w="108" w:type="dxa"/>
          </w:tblCellMar>
        </w:tblPrEx>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地址：  </w:t>
            </w:r>
          </w:p>
        </w:tc>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地址：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 </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委托代理人： </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委托代理人：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电话：</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电话：</w:t>
            </w:r>
          </w:p>
        </w:tc>
      </w:tr>
    </w:tbl>
    <w:p>
      <w:pPr>
        <w:rPr>
          <w:color w:val="000000" w:themeColor="text1"/>
          <w:sz w:val="24"/>
          <w:szCs w:val="24"/>
          <w:highlight w:val="none"/>
          <w14:textFill>
            <w14:solidFill>
              <w14:schemeClr w14:val="tx1"/>
            </w14:solidFill>
          </w14:textFill>
        </w:rPr>
      </w:pPr>
    </w:p>
    <w:p>
      <w:pPr>
        <w:rPr>
          <w:color w:val="000000" w:themeColor="text1"/>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时间：20</w:t>
      </w:r>
      <w:r>
        <w:rPr>
          <w:rFonts w:hint="eastAsia"/>
          <w:color w:val="000000" w:themeColor="text1"/>
          <w:sz w:val="24"/>
          <w:szCs w:val="24"/>
          <w:highlight w:val="none"/>
          <w14:textFill>
            <w14:solidFill>
              <w14:schemeClr w14:val="tx1"/>
            </w14:solidFill>
          </w14:textFill>
        </w:rPr>
        <w:t xml:space="preserve">  </w:t>
      </w:r>
      <w:r>
        <w:rPr>
          <w:color w:val="000000" w:themeColor="text1"/>
          <w:sz w:val="24"/>
          <w:szCs w:val="24"/>
          <w:highlight w:val="none"/>
          <w14:textFill>
            <w14:solidFill>
              <w14:schemeClr w14:val="tx1"/>
            </w14:solidFill>
          </w14:textFill>
        </w:rPr>
        <w:t>年  月  日</w:t>
      </w:r>
    </w:p>
    <w:p>
      <w:pPr>
        <w:jc w:val="center"/>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br w:type="page"/>
      </w:r>
      <w:r>
        <w:rPr>
          <w:b/>
          <w:color w:val="000000" w:themeColor="text1"/>
          <w:sz w:val="30"/>
          <w:szCs w:val="30"/>
          <w:highlight w:val="none"/>
          <w14:textFill>
            <w14:solidFill>
              <w14:schemeClr w14:val="tx1"/>
            </w14:solidFill>
          </w14:textFill>
        </w:rPr>
        <w:t>合同特殊条款</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合同特殊条款是合同一般条款的补充和修改。如果两者之间有抵触，应以特殊条款为准。</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合同特殊条款由</w:t>
      </w:r>
      <w:r>
        <w:rPr>
          <w:rFonts w:hint="eastAsia"/>
          <w:color w:val="000000" w:themeColor="text1"/>
          <w:sz w:val="24"/>
          <w:szCs w:val="24"/>
          <w:highlight w:val="none"/>
          <w14:textFill>
            <w14:solidFill>
              <w14:schemeClr w14:val="tx1"/>
            </w14:solidFill>
          </w14:textFill>
        </w:rPr>
        <w:t>供方</w:t>
      </w:r>
      <w:r>
        <w:rPr>
          <w:color w:val="000000" w:themeColor="text1"/>
          <w:sz w:val="24"/>
          <w:szCs w:val="24"/>
          <w:highlight w:val="none"/>
          <w14:textFill>
            <w14:solidFill>
              <w14:schemeClr w14:val="tx1"/>
            </w14:solidFill>
          </w14:textFill>
        </w:rPr>
        <w:t>和需方根据项目的具体情况协商拟订。</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sectPr>
          <w:headerReference r:id="rId8" w:type="default"/>
          <w:pgSz w:w="11906" w:h="16838"/>
          <w:pgMar w:top="1440" w:right="1800" w:bottom="1440" w:left="1800" w:header="851" w:footer="992" w:gutter="0"/>
          <w:cols w:space="720" w:num="1"/>
          <w:docGrid w:type="lines" w:linePitch="312" w:charSpace="0"/>
        </w:sectPr>
      </w:pPr>
    </w:p>
    <w:p>
      <w:pPr>
        <w:pStyle w:val="2"/>
        <w:jc w:val="center"/>
        <w:rPr>
          <w:color w:val="000000" w:themeColor="text1"/>
          <w:highlight w:val="none"/>
          <w14:textFill>
            <w14:solidFill>
              <w14:schemeClr w14:val="tx1"/>
            </w14:solidFill>
          </w14:textFill>
        </w:rPr>
      </w:pPr>
      <w:bookmarkStart w:id="8" w:name="_Toc411426753"/>
      <w:r>
        <w:rPr>
          <w:color w:val="000000" w:themeColor="text1"/>
          <w:highlight w:val="none"/>
          <w14:textFill>
            <w14:solidFill>
              <w14:schemeClr w14:val="tx1"/>
            </w14:solidFill>
          </w14:textFill>
        </w:rPr>
        <w:t>第五部分  响应文件格式</w:t>
      </w:r>
      <w:bookmarkEnd w:id="8"/>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xml:space="preserve">（ </w:t>
      </w:r>
      <w:r>
        <w:rPr>
          <w:rFonts w:hint="eastAsia" w:eastAsia="楷体_GB2312"/>
          <w:b/>
          <w:color w:val="000000" w:themeColor="text1"/>
          <w:kern w:val="0"/>
          <w:sz w:val="36"/>
          <w:szCs w:val="36"/>
          <w:highlight w:val="none"/>
          <w14:textFill>
            <w14:solidFill>
              <w14:schemeClr w14:val="tx1"/>
            </w14:solidFill>
          </w14:textFill>
        </w:rPr>
        <w:t>加盖电子签章</w:t>
      </w:r>
      <w:r>
        <w:rPr>
          <w:rFonts w:eastAsia="楷体_GB2312"/>
          <w:b/>
          <w:color w:val="000000" w:themeColor="text1"/>
          <w:kern w:val="0"/>
          <w:sz w:val="36"/>
          <w:szCs w:val="36"/>
          <w:highlight w:val="none"/>
          <w14:textFill>
            <w14:solidFill>
              <w14:schemeClr w14:val="tx1"/>
            </w14:solidFill>
          </w14:textFill>
        </w:rPr>
        <w:t xml:space="preserve">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第一阶段</w:t>
      </w:r>
      <w:r>
        <w:rPr>
          <w:rFonts w:hint="eastAsia"/>
          <w:b/>
          <w:color w:val="000000" w:themeColor="text1"/>
          <w:kern w:val="0"/>
          <w:sz w:val="24"/>
          <w:highlight w:val="none"/>
          <w14:textFill>
            <w14:solidFill>
              <w14:schemeClr w14:val="tx1"/>
            </w14:solidFill>
          </w14:textFill>
        </w:rPr>
        <w:t>响应</w:t>
      </w:r>
      <w:r>
        <w:rPr>
          <w:b/>
          <w:color w:val="000000" w:themeColor="text1"/>
          <w:kern w:val="0"/>
          <w:sz w:val="24"/>
          <w:highlight w:val="none"/>
          <w14:textFill>
            <w14:solidFill>
              <w14:schemeClr w14:val="tx1"/>
            </w14:solidFill>
          </w14:textFill>
        </w:rPr>
        <w:t>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磋商代表人姓名：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autoSpaceDN w:val="0"/>
        <w:spacing w:line="360" w:lineRule="auto"/>
        <w:jc w:val="center"/>
        <w:rPr>
          <w:b/>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第一阶段</w:t>
      </w:r>
      <w:r>
        <w:rPr>
          <w:rFonts w:hint="eastAsia"/>
          <w:b/>
          <w:bCs/>
          <w:color w:val="000000" w:themeColor="text1"/>
          <w:sz w:val="24"/>
          <w:highlight w:val="none"/>
          <w14:textFill>
            <w14:solidFill>
              <w14:schemeClr w14:val="tx1"/>
            </w14:solidFill>
          </w14:textFill>
        </w:rPr>
        <w:t>响应文件总目录</w:t>
      </w:r>
    </w:p>
    <w:p>
      <w:pPr>
        <w:autoSpaceDN w:val="0"/>
        <w:spacing w:line="360" w:lineRule="auto"/>
        <w:jc w:val="center"/>
        <w:rPr>
          <w:b/>
          <w:bCs/>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（投标人自行编制）</w:t>
      </w:r>
    </w:p>
    <w:p>
      <w:pPr>
        <w:widowControl/>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评分因素及评标标准页码检索</w:t>
      </w:r>
    </w:p>
    <w:p>
      <w:pPr>
        <w:widowControl/>
        <w:spacing w:line="360" w:lineRule="auto"/>
        <w:jc w:val="center"/>
        <w:rPr>
          <w:b/>
          <w:color w:val="000000" w:themeColor="text1"/>
          <w:sz w:val="24"/>
          <w:highlight w:val="none"/>
          <w14:textFill>
            <w14:solidFill>
              <w14:schemeClr w14:val="tx1"/>
            </w14:solidFill>
          </w14:textFill>
        </w:rPr>
      </w:pPr>
    </w:p>
    <w:p>
      <w:pPr>
        <w:widowControl/>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（投标人按磋商文件“评分因素及评标标准”中除涉及价格的评分项外的每个评分项逐项列明页码）</w:t>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附件1</w:t>
      </w:r>
    </w:p>
    <w:p>
      <w:pPr>
        <w:tabs>
          <w:tab w:val="left" w:pos="360"/>
        </w:tabs>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响应书</w:t>
      </w:r>
    </w:p>
    <w:p>
      <w:pPr>
        <w:autoSpaceDE w:val="0"/>
        <w:autoSpaceDN w:val="0"/>
        <w:adjustRightInd w:val="0"/>
        <w:spacing w:line="520" w:lineRule="exact"/>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致：天津市政府采购中心</w:t>
      </w:r>
    </w:p>
    <w:p>
      <w:pPr>
        <w:autoSpaceDE w:val="0"/>
        <w:autoSpaceDN w:val="0"/>
        <w:adjustRightInd w:val="0"/>
        <w:spacing w:line="360" w:lineRule="auto"/>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根据贵方为</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的磋商邀请（项目编号：</w:t>
      </w:r>
      <w:r>
        <w:rPr>
          <w:rFonts w:hint="eastAsia"/>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），签字代表</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（姓名职务）经正式授权并代表供应商</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（供应商名称、地址）</w:t>
      </w:r>
      <w:r>
        <w:rPr>
          <w:color w:val="000000" w:themeColor="text1"/>
          <w:sz w:val="24"/>
          <w:highlight w:val="none"/>
          <w14:textFill>
            <w14:solidFill>
              <w14:schemeClr w14:val="tx1"/>
            </w14:solidFill>
          </w14:textFill>
        </w:rPr>
        <w:t>提交</w:t>
      </w:r>
      <w:r>
        <w:rPr>
          <w:rFonts w:hint="eastAsia"/>
          <w:color w:val="000000" w:themeColor="text1"/>
          <w:sz w:val="24"/>
          <w:highlight w:val="none"/>
          <w14:textFill>
            <w14:solidFill>
              <w14:schemeClr w14:val="tx1"/>
            </w14:solidFill>
          </w14:textFill>
        </w:rPr>
        <w:t>网上应答及上传加盖电子签章的响应文件</w:t>
      </w:r>
      <w:r>
        <w:rPr>
          <w:color w:val="000000" w:themeColor="text1"/>
          <w:sz w:val="24"/>
          <w:highlight w:val="none"/>
          <w14:textFill>
            <w14:solidFill>
              <w14:schemeClr w14:val="tx1"/>
            </w14:solidFill>
          </w14:textFill>
        </w:rPr>
        <w:t>。</w:t>
      </w:r>
    </w:p>
    <w:p>
      <w:pPr>
        <w:autoSpaceDE w:val="0"/>
        <w:autoSpaceDN w:val="0"/>
        <w:adjustRightInd w:val="0"/>
        <w:spacing w:line="360" w:lineRule="auto"/>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据此函，签字代表宣布同意如下：</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我公司将按磋商文件的规定履行合同责任和义务。</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我公司的磋商有效期为开标之日起60天。</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我公司同意按照采购方要求提供的与投标有关的一切数据或资料，并声明响应文件及所提供的一切资料均真实有效。由于我公司提供资料不实而造成的责任和后果由我公司自行承担。</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我公司保证所投产品来自合法的供货渠道，若成交，则有义务向采购人提供其需要的有效书面证明材料。如果提供非法渠道的商品，视为欺诈，并承担相关责任。</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我公司承诺完全符合《政府采购法》、《政府采购法实施条例》等法律法规规定，并随时接受采购人、采购代理机构的检查验证。在整个</w:t>
      </w:r>
      <w:r>
        <w:rPr>
          <w:rFonts w:hint="eastAsia"/>
          <w:color w:val="000000" w:themeColor="text1"/>
          <w:sz w:val="24"/>
          <w:highlight w:val="none"/>
          <w14:textFill>
            <w14:solidFill>
              <w14:schemeClr w14:val="tx1"/>
            </w14:solidFill>
          </w14:textFill>
        </w:rPr>
        <w:t>磋商</w:t>
      </w:r>
      <w:r>
        <w:rPr>
          <w:color w:val="000000" w:themeColor="text1"/>
          <w:sz w:val="24"/>
          <w:highlight w:val="none"/>
          <w14:textFill>
            <w14:solidFill>
              <w14:schemeClr w14:val="tx1"/>
            </w14:solidFill>
          </w14:textFill>
        </w:rPr>
        <w:t>过程中，我公司若有违规行为，我公司完全接受贵中心依照相关法律法规和磋商文件的规定给予处罚。</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投标截止日前3年在经营活动中没有重大违法记录。</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我公司若成交，本承诺将成为合同不可分割的一部分，与合同具有同等的法律效力。</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如违反上述承诺，我公司投标无效且接受相关部门依法作出的处罚，并承担通过“天津市政府采购网”等相关媒体予以公布的任何风险和责任。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我公司开票信息如下，</w:t>
      </w:r>
      <w:r>
        <w:rPr>
          <w:rFonts w:hint="eastAsia"/>
          <w:b/>
          <w:color w:val="000000" w:themeColor="text1"/>
          <w:sz w:val="24"/>
          <w:highlight w:val="none"/>
          <w14:textFill>
            <w14:solidFill>
              <w14:schemeClr w14:val="tx1"/>
            </w14:solidFill>
          </w14:textFill>
        </w:rPr>
        <w:t>此信息与我公司在税务局注册的信息一致</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纳税人识别号：</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地址、电话：</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开户行及账号：</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开具发票类型：□增值税专用发票         □增值税普通发票</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12. 我公司选择招标代理服务费</w:t>
      </w:r>
      <w:r>
        <w:rPr>
          <w:color w:val="000000" w:themeColor="text1"/>
          <w:sz w:val="24"/>
          <w:highlight w:val="none"/>
          <w14:textFill>
            <w14:solidFill>
              <w14:schemeClr w14:val="tx1"/>
            </w14:solidFill>
          </w14:textFill>
        </w:rPr>
        <w:t>发票领取方式（请自行选择以下任一方式并在相应</w:t>
      </w:r>
      <w:r>
        <w:rPr>
          <w:rFonts w:hint="eastAsia"/>
          <w:color w:val="000000" w:themeColor="text1"/>
          <w:sz w:val="24"/>
          <w:highlight w:val="none"/>
          <w14:textFill>
            <w14:solidFill>
              <w14:schemeClr w14:val="tx1"/>
            </w14:solidFill>
          </w14:textFill>
        </w:rPr>
        <w:t>□里划“√”</w:t>
      </w:r>
      <w:r>
        <w:rPr>
          <w:color w:val="000000" w:themeColor="text1"/>
          <w:sz w:val="24"/>
          <w:highlight w:val="none"/>
          <w14:textFill>
            <w14:solidFill>
              <w14:schemeClr w14:val="tx1"/>
            </w14:solidFill>
          </w14:textFill>
        </w:rPr>
        <w:t>）：</w:t>
      </w:r>
    </w:p>
    <w:p>
      <w:pPr>
        <w:spacing w:line="360" w:lineRule="auto"/>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上门自取</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到付邮寄</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邮寄地址</w:t>
      </w:r>
      <w:r>
        <w:rPr>
          <w:rFonts w:hint="eastAsia"/>
          <w:color w:val="000000" w:themeColor="text1"/>
          <w:sz w:val="24"/>
          <w:highlight w:val="none"/>
          <w14:textFill>
            <w14:solidFill>
              <w14:schemeClr w14:val="tx1"/>
            </w14:solidFill>
          </w14:textFill>
        </w:rPr>
        <w:t>、邮编</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邮寄联系人、手机号码：</w:t>
      </w:r>
    </w:p>
    <w:p>
      <w:pPr>
        <w:spacing w:line="360" w:lineRule="auto"/>
        <w:jc w:val="left"/>
        <w:rPr>
          <w:color w:val="000000" w:themeColor="text1"/>
          <w:sz w:val="24"/>
          <w:highlight w:val="none"/>
          <w14:textFill>
            <w14:solidFill>
              <w14:schemeClr w14:val="tx1"/>
            </w14:solidFill>
          </w14:textFill>
        </w:rPr>
      </w:pPr>
    </w:p>
    <w:p>
      <w:pPr>
        <w:pStyle w:val="41"/>
        <w:autoSpaceDE w:val="0"/>
        <w:autoSpaceDN w:val="0"/>
        <w:adjustRightInd w:val="0"/>
        <w:spacing w:line="520" w:lineRule="exact"/>
        <w:ind w:left="900" w:firstLine="0" w:firstLineChars="0"/>
        <w:jc w:val="left"/>
        <w:rPr>
          <w:color w:val="000000" w:themeColor="text1"/>
          <w:kern w:val="0"/>
          <w:sz w:val="24"/>
          <w:highlight w:val="none"/>
          <w:u w:val="single"/>
          <w:lang w:eastAsia="zh-CN"/>
          <w14:textFill>
            <w14:solidFill>
              <w14:schemeClr w14:val="tx1"/>
            </w14:solidFill>
          </w14:textFill>
        </w:rPr>
      </w:pPr>
    </w:p>
    <w:p>
      <w:pPr>
        <w:autoSpaceDE w:val="0"/>
        <w:autoSpaceDN w:val="0"/>
        <w:adjustRightInd w:val="0"/>
        <w:spacing w:line="520" w:lineRule="exact"/>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供应商名称：</w:t>
      </w:r>
    </w:p>
    <w:p>
      <w:pPr>
        <w:autoSpaceDE w:val="0"/>
        <w:autoSpaceDN w:val="0"/>
        <w:adjustRightInd w:val="0"/>
        <w:spacing w:line="520" w:lineRule="exact"/>
        <w:ind w:firstLine="480"/>
        <w:jc w:val="left"/>
        <w:rPr>
          <w:color w:val="000000" w:themeColor="text1"/>
          <w:kern w:val="0"/>
          <w:sz w:val="24"/>
          <w:highlight w:val="none"/>
          <w:u w:val="single"/>
          <w14:textFill>
            <w14:solidFill>
              <w14:schemeClr w14:val="tx1"/>
            </w14:solidFill>
          </w14:textFill>
        </w:rPr>
      </w:pPr>
    </w:p>
    <w:p>
      <w:pPr>
        <w:autoSpaceDE w:val="0"/>
        <w:autoSpaceDN w:val="0"/>
        <w:adjustRightInd w:val="0"/>
        <w:spacing w:line="520" w:lineRule="exact"/>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日期：                年       月       日</w:t>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附件2 ：</w:t>
      </w:r>
      <w:r>
        <w:rPr>
          <w:b/>
          <w:bCs/>
          <w:color w:val="000000" w:themeColor="text1"/>
          <w:sz w:val="24"/>
          <w:highlight w:val="none"/>
          <w14:textFill>
            <w14:solidFill>
              <w14:schemeClr w14:val="tx1"/>
            </w14:solidFill>
          </w14:textFill>
        </w:rPr>
        <w:t>供应商资格要求证明文件</w:t>
      </w: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附件3</w:t>
      </w:r>
    </w:p>
    <w:p>
      <w:pPr>
        <w:autoSpaceDN w:val="0"/>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磋商</w:t>
      </w:r>
      <w:r>
        <w:rPr>
          <w:b/>
          <w:bCs/>
          <w:color w:val="000000" w:themeColor="text1"/>
          <w:sz w:val="24"/>
          <w:highlight w:val="none"/>
          <w14:textFill>
            <w14:solidFill>
              <w14:schemeClr w14:val="tx1"/>
            </w14:solidFill>
          </w14:textFill>
        </w:rPr>
        <w:t>代表人授权书</w:t>
      </w:r>
    </w:p>
    <w:p>
      <w:pPr>
        <w:spacing w:line="360" w:lineRule="auto"/>
        <w:rPr>
          <w:color w:val="000000" w:themeColor="text1"/>
          <w:sz w:val="24"/>
          <w:szCs w:val="21"/>
          <w:highlight w:val="none"/>
          <w14:textFill>
            <w14:solidFill>
              <w14:schemeClr w14:val="tx1"/>
            </w14:solidFill>
          </w14:textFill>
        </w:rPr>
      </w:pPr>
    </w:p>
    <w:p>
      <w:pPr>
        <w:spacing w:line="360" w:lineRule="auto"/>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致：天津市政府采购中心</w:t>
      </w:r>
    </w:p>
    <w:p>
      <w:pPr>
        <w:spacing w:line="360" w:lineRule="auto"/>
        <w:ind w:firstLine="480"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我单位授权委托本月</w:t>
      </w:r>
      <w:r>
        <w:rPr>
          <w:color w:val="000000" w:themeColor="text1"/>
          <w:sz w:val="24"/>
          <w:szCs w:val="21"/>
          <w:highlight w:val="none"/>
          <w14:textFill>
            <w14:solidFill>
              <w14:schemeClr w14:val="tx1"/>
            </w14:solidFill>
          </w14:textFill>
        </w:rPr>
        <w:t>/</w:t>
      </w:r>
      <w:r>
        <w:rPr>
          <w:rFonts w:hint="eastAsia"/>
          <w:color w:val="000000" w:themeColor="text1"/>
          <w:sz w:val="24"/>
          <w:szCs w:val="21"/>
          <w:highlight w:val="none"/>
          <w14:textFill>
            <w14:solidFill>
              <w14:schemeClr w14:val="tx1"/>
            </w14:solidFill>
          </w14:textFill>
        </w:rPr>
        <w:t>上月（本月尚未缴纳社保的，则填写上月）由我单位缴纳社会保险的在职职工</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（姓名）（身份证号码：</w:t>
      </w:r>
      <w:r>
        <w:rPr>
          <w:color w:val="000000" w:themeColor="text1"/>
          <w:sz w:val="24"/>
          <w:szCs w:val="21"/>
          <w:highlight w:val="none"/>
          <w14:textFill>
            <w14:solidFill>
              <w14:schemeClr w14:val="tx1"/>
            </w14:solidFill>
          </w14:textFill>
        </w:rPr>
        <w:t>____________________</w:t>
      </w:r>
      <w:r>
        <w:rPr>
          <w:rFonts w:hint="eastAsia"/>
          <w:color w:val="000000" w:themeColor="text1"/>
          <w:sz w:val="24"/>
          <w:szCs w:val="21"/>
          <w:highlight w:val="none"/>
          <w14:textFill>
            <w14:solidFill>
              <w14:schemeClr w14:val="tx1"/>
            </w14:solidFill>
          </w14:textFill>
        </w:rPr>
        <w:t>、联系电话：</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）作为磋商代表人以我方的名义参加贵中心组织的</w:t>
      </w:r>
      <w:r>
        <w:rPr>
          <w:color w:val="000000" w:themeColor="text1"/>
          <w:sz w:val="24"/>
          <w:szCs w:val="21"/>
          <w:highlight w:val="none"/>
          <w14:textFill>
            <w14:solidFill>
              <w14:schemeClr w14:val="tx1"/>
            </w14:solidFill>
          </w14:textFill>
        </w:rPr>
        <w:t>______________________</w:t>
      </w:r>
      <w:r>
        <w:rPr>
          <w:rFonts w:hint="eastAsia"/>
          <w:color w:val="000000" w:themeColor="text1"/>
          <w:sz w:val="24"/>
          <w:szCs w:val="21"/>
          <w:highlight w:val="none"/>
          <w14:textFill>
            <w14:solidFill>
              <w14:schemeClr w14:val="tx1"/>
            </w14:solidFill>
          </w14:textFill>
        </w:rPr>
        <w:t>项目（项目编号：</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）的政府采购活动，并代表我方全权办理针对上述项目的响应文件递交、磋商、响应文件澄清、签约等一切具体事务和签署相关文件。</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我方对</w:t>
      </w:r>
      <w:r>
        <w:rPr>
          <w:rFonts w:hint="eastAsia"/>
          <w:color w:val="000000" w:themeColor="text1"/>
          <w:sz w:val="24"/>
          <w:szCs w:val="21"/>
          <w:highlight w:val="none"/>
          <w14:textFill>
            <w14:solidFill>
              <w14:schemeClr w14:val="tx1"/>
            </w14:solidFill>
          </w14:textFill>
        </w:rPr>
        <w:t>磋商代表人</w:t>
      </w:r>
      <w:r>
        <w:rPr>
          <w:color w:val="000000" w:themeColor="text1"/>
          <w:sz w:val="24"/>
          <w:szCs w:val="21"/>
          <w:highlight w:val="none"/>
          <w14:textFill>
            <w14:solidFill>
              <w14:schemeClr w14:val="tx1"/>
            </w14:solidFill>
          </w14:textFill>
        </w:rPr>
        <w:t>的签名事项负全部责任。</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本授权书至</w:t>
      </w:r>
      <w:r>
        <w:rPr>
          <w:rFonts w:hint="eastAsia"/>
          <w:color w:val="000000" w:themeColor="text1"/>
          <w:sz w:val="24"/>
          <w:szCs w:val="21"/>
          <w:highlight w:val="none"/>
          <w14:textFill>
            <w14:solidFill>
              <w14:schemeClr w14:val="tx1"/>
            </w14:solidFill>
          </w14:textFill>
        </w:rPr>
        <w:t>磋商</w:t>
      </w:r>
      <w:r>
        <w:rPr>
          <w:color w:val="000000" w:themeColor="text1"/>
          <w:sz w:val="24"/>
          <w:szCs w:val="21"/>
          <w:highlight w:val="none"/>
          <w14:textFill>
            <w14:solidFill>
              <w14:schemeClr w14:val="tx1"/>
            </w14:solidFill>
          </w14:textFill>
        </w:rPr>
        <w:t>有效期结束前始终有效。</w:t>
      </w:r>
    </w:p>
    <w:p>
      <w:pPr>
        <w:spacing w:line="360" w:lineRule="auto"/>
        <w:ind w:firstLine="480"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磋商</w:t>
      </w:r>
      <w:r>
        <w:rPr>
          <w:color w:val="000000" w:themeColor="text1"/>
          <w:sz w:val="24"/>
          <w:szCs w:val="21"/>
          <w:highlight w:val="none"/>
          <w14:textFill>
            <w14:solidFill>
              <w14:schemeClr w14:val="tx1"/>
            </w14:solidFill>
          </w14:textFill>
        </w:rPr>
        <w:t>代表人无转委托权，特此委托。</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5040" w:firstLineChars="21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年   月   日</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shd w:val="clear" w:color="auto" w:fill="auto"/>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磋商代表人身份证正面</w:t>
            </w: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tc>
        <w:tc>
          <w:tcPr>
            <w:tcW w:w="4264" w:type="dxa"/>
            <w:shd w:val="clear" w:color="auto" w:fill="auto"/>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磋商代表人身份证背面</w:t>
            </w:r>
          </w:p>
        </w:tc>
      </w:tr>
    </w:tbl>
    <w:p>
      <w:pPr>
        <w:spacing w:line="360" w:lineRule="auto"/>
        <w:rPr>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附件4-1</w:t>
      </w:r>
    </w:p>
    <w:p>
      <w:pPr>
        <w:spacing w:line="460" w:lineRule="exact"/>
        <w:ind w:left="181"/>
        <w:jc w:val="center"/>
        <w:rPr>
          <w:b/>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商务要求点对点应答表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6"/>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磋商文件</w:t>
            </w:r>
            <w:r>
              <w:rPr>
                <w:color w:val="000000" w:themeColor="text1"/>
                <w:kern w:val="0"/>
                <w:szCs w:val="21"/>
                <w:highlight w:val="none"/>
                <w14:textFill>
                  <w14:solidFill>
                    <w14:schemeClr w14:val="tx1"/>
                  </w14:solidFill>
                </w14:textFill>
              </w:rPr>
              <w:t>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响应应答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2. </w:t>
      </w:r>
      <w:r>
        <w:rPr>
          <w:rFonts w:hint="eastAsia"/>
          <w:color w:val="000000" w:themeColor="text1"/>
          <w:sz w:val="24"/>
          <w:highlight w:val="none"/>
          <w14:textFill>
            <w14:solidFill>
              <w14:schemeClr w14:val="tx1"/>
            </w14:solidFill>
          </w14:textFill>
        </w:rPr>
        <w:t>磋商文件</w:t>
      </w:r>
      <w:r>
        <w:rPr>
          <w:color w:val="000000" w:themeColor="text1"/>
          <w:sz w:val="24"/>
          <w:highlight w:val="none"/>
          <w14:textFill>
            <w14:solidFill>
              <w14:schemeClr w14:val="tx1"/>
            </w14:solidFill>
          </w14:textFill>
        </w:rPr>
        <w:t>要求指磋商文件中规定的具体要求，</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应答指响应文件的具体内容。</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 偏离说明指</w:t>
      </w:r>
      <w:r>
        <w:rPr>
          <w:rFonts w:hint="eastAsia"/>
          <w:color w:val="000000" w:themeColor="text1"/>
          <w:sz w:val="24"/>
          <w:highlight w:val="none"/>
          <w14:textFill>
            <w14:solidFill>
              <w14:schemeClr w14:val="tx1"/>
            </w14:solidFill>
          </w14:textFill>
        </w:rPr>
        <w:t>磋商文件</w:t>
      </w:r>
      <w:r>
        <w:rPr>
          <w:color w:val="000000" w:themeColor="text1"/>
          <w:sz w:val="24"/>
          <w:highlight w:val="none"/>
          <w14:textFill>
            <w14:solidFill>
              <w14:schemeClr w14:val="tx1"/>
            </w14:solidFill>
          </w14:textFill>
        </w:rPr>
        <w:t>要求与</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应答之间的不同之处。</w:t>
      </w:r>
    </w:p>
    <w:p>
      <w:pPr>
        <w:spacing w:line="360" w:lineRule="auto"/>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tabs>
          <w:tab w:val="left" w:pos="360"/>
        </w:tabs>
        <w:spacing w:after="312" w:afterLines="100"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附件4-2</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技术要求点对点应答表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6"/>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3922" w:type="dxa"/>
            <w:shd w:val="clear" w:color="auto" w:fill="auto"/>
            <w:vAlign w:val="center"/>
          </w:tcPr>
          <w:p>
            <w:pPr>
              <w:widowControl/>
              <w:jc w:val="center"/>
              <w:rPr>
                <w:color w:val="000000" w:themeColor="text1"/>
                <w:kern w:val="0"/>
                <w:sz w:val="24"/>
                <w:szCs w:val="21"/>
                <w:highlight w:val="none"/>
                <w14:textFill>
                  <w14:solidFill>
                    <w14:schemeClr w14:val="tx1"/>
                  </w14:solidFill>
                </w14:textFill>
              </w:rPr>
            </w:pPr>
            <w:r>
              <w:rPr>
                <w:rFonts w:hint="eastAsia"/>
                <w:color w:val="000000" w:themeColor="text1"/>
                <w:kern w:val="0"/>
                <w:sz w:val="24"/>
                <w:szCs w:val="21"/>
                <w:highlight w:val="none"/>
                <w14:textFill>
                  <w14:solidFill>
                    <w14:schemeClr w14:val="tx1"/>
                  </w14:solidFill>
                </w14:textFill>
              </w:rPr>
              <w:t>磋商文件</w:t>
            </w:r>
            <w:r>
              <w:rPr>
                <w:color w:val="000000" w:themeColor="text1"/>
                <w:kern w:val="0"/>
                <w:sz w:val="24"/>
                <w:szCs w:val="21"/>
                <w:highlight w:val="none"/>
                <w14:textFill>
                  <w14:solidFill>
                    <w14:schemeClr w14:val="tx1"/>
                  </w14:solidFill>
                </w14:textFill>
              </w:rPr>
              <w:t>要求</w:t>
            </w:r>
          </w:p>
        </w:tc>
        <w:tc>
          <w:tcPr>
            <w:tcW w:w="2438" w:type="dxa"/>
            <w:shd w:val="clear" w:color="auto" w:fill="auto"/>
            <w:vAlign w:val="center"/>
          </w:tcPr>
          <w:p>
            <w:pPr>
              <w:widowControl/>
              <w:jc w:val="center"/>
              <w:rPr>
                <w:color w:val="000000" w:themeColor="text1"/>
                <w:kern w:val="0"/>
                <w:sz w:val="24"/>
                <w:szCs w:val="21"/>
                <w:highlight w:val="none"/>
                <w14:textFill>
                  <w14:solidFill>
                    <w14:schemeClr w14:val="tx1"/>
                  </w14:solidFill>
                </w14:textFill>
              </w:rPr>
            </w:pPr>
            <w:r>
              <w:rPr>
                <w:rFonts w:hint="eastAsia"/>
                <w:color w:val="000000" w:themeColor="text1"/>
                <w:kern w:val="0"/>
                <w:sz w:val="24"/>
                <w:szCs w:val="21"/>
                <w:highlight w:val="none"/>
                <w14:textFill>
                  <w14:solidFill>
                    <w14:schemeClr w14:val="tx1"/>
                  </w14:solidFill>
                </w14:textFill>
              </w:rPr>
              <w:t>响应应答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p>
        </w:tc>
        <w:tc>
          <w:tcPr>
            <w:tcW w:w="3922"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（一）</w:t>
            </w:r>
            <w:r>
              <w:rPr>
                <w:color w:val="000000" w:themeColor="text1"/>
                <w:sz w:val="24"/>
                <w:highlight w:val="none"/>
                <w14:textFill>
                  <w14:solidFill>
                    <w14:schemeClr w14:val="tx1"/>
                  </w14:solidFill>
                </w14:textFill>
              </w:rPr>
              <w:t>投标人须承诺所提供的服务、人员及设备符合相关国家强制性规定</w:t>
            </w: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shd w:val="clear" w:color="auto" w:fill="auto"/>
            <w:vAlign w:val="center"/>
          </w:tcPr>
          <w:p>
            <w:pPr>
              <w:widowControl/>
              <w:snapToGrid w:val="0"/>
              <w:ind w:firstLine="360" w:firstLineChars="150"/>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2.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3922" w:type="dxa"/>
            <w:shd w:val="clear" w:color="auto" w:fill="auto"/>
            <w:vAlign w:val="center"/>
          </w:tcPr>
          <w:p>
            <w:pPr>
              <w:widowControl/>
              <w:jc w:val="center"/>
              <w:rPr>
                <w:color w:val="000000" w:themeColor="text1"/>
                <w:kern w:val="0"/>
                <w:sz w:val="24"/>
                <w:szCs w:val="21"/>
                <w:highlight w:val="none"/>
                <w14:textFill>
                  <w14:solidFill>
                    <w14:schemeClr w14:val="tx1"/>
                  </w14:solidFill>
                </w14:textFill>
              </w:rPr>
            </w:pPr>
            <w:r>
              <w:rPr>
                <w:rFonts w:hint="eastAsia"/>
                <w:color w:val="000000" w:themeColor="text1"/>
                <w:kern w:val="0"/>
                <w:sz w:val="24"/>
                <w:szCs w:val="21"/>
                <w:highlight w:val="none"/>
                <w14:textFill>
                  <w14:solidFill>
                    <w14:schemeClr w14:val="tx1"/>
                  </w14:solidFill>
                </w14:textFill>
              </w:rPr>
              <w:t>磋商文件</w:t>
            </w:r>
            <w:r>
              <w:rPr>
                <w:color w:val="000000" w:themeColor="text1"/>
                <w:kern w:val="0"/>
                <w:sz w:val="24"/>
                <w:szCs w:val="21"/>
                <w:highlight w:val="none"/>
                <w14:textFill>
                  <w14:solidFill>
                    <w14:schemeClr w14:val="tx1"/>
                  </w14:solidFill>
                </w14:textFill>
              </w:rPr>
              <w:t>要求</w:t>
            </w:r>
          </w:p>
        </w:tc>
        <w:tc>
          <w:tcPr>
            <w:tcW w:w="2438" w:type="dxa"/>
            <w:shd w:val="clear" w:color="auto" w:fill="auto"/>
            <w:vAlign w:val="center"/>
          </w:tcPr>
          <w:p>
            <w:pPr>
              <w:widowControl/>
              <w:jc w:val="center"/>
              <w:rPr>
                <w:color w:val="000000" w:themeColor="text1"/>
                <w:kern w:val="0"/>
                <w:sz w:val="24"/>
                <w:szCs w:val="21"/>
                <w:highlight w:val="none"/>
                <w14:textFill>
                  <w14:solidFill>
                    <w14:schemeClr w14:val="tx1"/>
                  </w14:solidFill>
                </w14:textFill>
              </w:rPr>
            </w:pPr>
            <w:r>
              <w:rPr>
                <w:rFonts w:hint="eastAsia"/>
                <w:color w:val="000000" w:themeColor="text1"/>
                <w:kern w:val="0"/>
                <w:sz w:val="24"/>
                <w:szCs w:val="21"/>
                <w:highlight w:val="none"/>
                <w14:textFill>
                  <w14:solidFill>
                    <w14:schemeClr w14:val="tx1"/>
                  </w14:solidFill>
                </w14:textFill>
              </w:rPr>
              <w:t>响应应答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2. </w:t>
      </w:r>
      <w:r>
        <w:rPr>
          <w:rFonts w:hint="eastAsia"/>
          <w:color w:val="000000" w:themeColor="text1"/>
          <w:sz w:val="24"/>
          <w:highlight w:val="none"/>
          <w14:textFill>
            <w14:solidFill>
              <w14:schemeClr w14:val="tx1"/>
            </w14:solidFill>
          </w14:textFill>
        </w:rPr>
        <w:t>磋商文件</w:t>
      </w:r>
      <w:r>
        <w:rPr>
          <w:color w:val="000000" w:themeColor="text1"/>
          <w:sz w:val="24"/>
          <w:highlight w:val="none"/>
          <w14:textFill>
            <w14:solidFill>
              <w14:schemeClr w14:val="tx1"/>
            </w14:solidFill>
          </w14:textFill>
        </w:rPr>
        <w:t>要求指磋商文件中规定的具体要求，</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应答指响应文件的具体内容。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偏离说明指</w:t>
      </w:r>
      <w:r>
        <w:rPr>
          <w:rFonts w:hint="eastAsia"/>
          <w:color w:val="000000" w:themeColor="text1"/>
          <w:sz w:val="24"/>
          <w:highlight w:val="none"/>
          <w14:textFill>
            <w14:solidFill>
              <w14:schemeClr w14:val="tx1"/>
            </w14:solidFill>
          </w14:textFill>
        </w:rPr>
        <w:t>磋商文件</w:t>
      </w:r>
      <w:r>
        <w:rPr>
          <w:color w:val="000000" w:themeColor="text1"/>
          <w:sz w:val="24"/>
          <w:highlight w:val="none"/>
          <w14:textFill>
            <w14:solidFill>
              <w14:schemeClr w14:val="tx1"/>
            </w14:solidFill>
          </w14:textFill>
        </w:rPr>
        <w:t>要求与</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应答之间的不同之处。</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投标人在上表“项目需求书要求”的</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应答中必须列出具体数值或内容。如投标人未应答或只注明“符合”、“满足”等类似无具体内容的表述，将被视为不符合磋商文件要求。投标人自行承担由此造成的一切后果。</w:t>
      </w:r>
    </w:p>
    <w:p>
      <w:pPr>
        <w:spacing w:line="360" w:lineRule="auto"/>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80" w:lineRule="auto"/>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附件4-3</w:t>
      </w:r>
    </w:p>
    <w:p>
      <w:pPr>
        <w:spacing w:line="560" w:lineRule="exact"/>
        <w:jc w:val="center"/>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主要相关项目业绩一览表</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560" w:lineRule="exact"/>
        <w:jc w:val="center"/>
        <w:rPr>
          <w:rFonts w:ascii="宋体"/>
          <w:b/>
          <w:color w:val="000000" w:themeColor="text1"/>
          <w:sz w:val="24"/>
          <w:highlight w:val="none"/>
          <w14:textFill>
            <w14:solidFill>
              <w14:schemeClr w14:val="tx1"/>
            </w14:solidFill>
          </w14:textFill>
        </w:rPr>
      </w:pPr>
    </w:p>
    <w:tbl>
      <w:tblPr>
        <w:tblStyle w:val="16"/>
        <w:tblW w:w="0" w:type="auto"/>
        <w:tblInd w:w="-8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61"/>
        <w:gridCol w:w="1356"/>
        <w:gridCol w:w="1356"/>
        <w:gridCol w:w="1217"/>
        <w:gridCol w:w="1596"/>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用户单位名称</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项目内容</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项目实施地点</w:t>
            </w:r>
          </w:p>
        </w:tc>
        <w:tc>
          <w:tcPr>
            <w:tcW w:w="12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联系人及联系方式</w:t>
            </w:r>
          </w:p>
        </w:tc>
        <w:tc>
          <w:tcPr>
            <w:tcW w:w="1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开始日期—</w:t>
            </w:r>
          </w:p>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完工日期</w:t>
            </w: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合同金额</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bl>
    <w:p>
      <w:pPr>
        <w:spacing w:line="56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备注：投标人所列业绩应按第二部分的要求将证明材料按顺序附后。</w:t>
      </w:r>
    </w:p>
    <w:p>
      <w:pPr>
        <w:spacing w:line="560" w:lineRule="exact"/>
        <w:rPr>
          <w:rFonts w:ascii="宋体"/>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附件5：评分因素中要求的各项方案、证明材料等</w:t>
      </w:r>
    </w:p>
    <w:p>
      <w:pPr>
        <w:tabs>
          <w:tab w:val="left" w:pos="360"/>
        </w:tabs>
        <w:spacing w:line="360" w:lineRule="auto"/>
        <w:rPr>
          <w:rFonts w:hint="eastAsia" w:eastAsia="宋体"/>
          <w:b/>
          <w:color w:val="000000" w:themeColor="text1"/>
          <w:sz w:val="24"/>
          <w:highlight w:val="none"/>
          <w:lang w:eastAsia="zh-CN"/>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w:t>
      </w:r>
      <w:r>
        <w:rPr>
          <w:rFonts w:hint="eastAsia"/>
          <w:b/>
          <w:color w:val="000000" w:themeColor="text1"/>
          <w:sz w:val="24"/>
          <w:highlight w:val="none"/>
          <w:lang w:val="en-US" w:eastAsia="zh-CN"/>
          <w14:textFill>
            <w14:solidFill>
              <w14:schemeClr w14:val="tx1"/>
            </w14:solidFill>
          </w14:textFill>
        </w:rPr>
        <w:t>6</w:t>
      </w:r>
    </w:p>
    <w:p>
      <w:pPr>
        <w:tabs>
          <w:tab w:val="left" w:pos="360"/>
        </w:tabs>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书面</w:t>
      </w:r>
      <w:r>
        <w:rPr>
          <w:b/>
          <w:bCs/>
          <w:color w:val="000000" w:themeColor="text1"/>
          <w:sz w:val="24"/>
          <w:highlight w:val="none"/>
          <w14:textFill>
            <w14:solidFill>
              <w14:schemeClr w14:val="tx1"/>
            </w14:solidFill>
          </w14:textFill>
        </w:rPr>
        <w:t>声明</w:t>
      </w: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参加政府采购活动前</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lang w:val="en-US" w:eastAsia="zh-CN"/>
          <w14:textFill>
            <w14:solidFill>
              <w14:schemeClr w14:val="tx1"/>
            </w14:solidFill>
          </w14:textFill>
        </w:rPr>
        <w:t>我单位</w:t>
      </w:r>
      <w:r>
        <w:rPr>
          <w:rFonts w:hint="eastAsia"/>
          <w:color w:val="000000" w:themeColor="text1"/>
          <w:sz w:val="24"/>
          <w:highlight w:val="none"/>
          <w14:textFill>
            <w14:solidFill>
              <w14:schemeClr w14:val="tx1"/>
            </w14:solidFill>
          </w14:textFill>
        </w:rPr>
        <w:t>在经营活动中没有重大违法记录。</w:t>
      </w: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我单位具备良好的商业信誉和健全的财务会计制度，依法缴纳税收和社会保障资金。</w:t>
      </w: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pStyle w:val="41"/>
        <w:tabs>
          <w:tab w:val="left" w:pos="360"/>
        </w:tabs>
        <w:spacing w:line="360" w:lineRule="auto"/>
        <w:ind w:firstLine="0" w:firstLineChars="0"/>
        <w:rPr>
          <w:color w:val="000000" w:themeColor="text1"/>
          <w:sz w:val="24"/>
          <w:highlight w:val="none"/>
          <w:u w:val="single"/>
          <w:lang w:eastAsia="zh-CN"/>
          <w14:textFill>
            <w14:solidFill>
              <w14:schemeClr w14:val="tx1"/>
            </w14:solidFill>
          </w14:textFill>
        </w:rPr>
      </w:pPr>
      <w:r>
        <w:rPr>
          <w:rFonts w:hint="eastAsia"/>
          <w:color w:val="000000" w:themeColor="text1"/>
          <w:sz w:val="24"/>
          <w:highlight w:val="none"/>
          <w:u w:val="single"/>
          <w:lang w:eastAsia="zh-CN"/>
          <w14:textFill>
            <w14:solidFill>
              <w14:schemeClr w14:val="tx1"/>
            </w14:solidFill>
          </w14:textFill>
        </w:rPr>
        <w:t xml:space="preserve">                                                                     </w:t>
      </w: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41"/>
        <w:spacing w:line="360" w:lineRule="auto"/>
        <w:ind w:firstLine="0" w:firstLineChars="0"/>
        <w:jc w:val="center"/>
        <w:rPr>
          <w:b/>
          <w:color w:val="000000" w:themeColor="text1"/>
          <w:sz w:val="24"/>
          <w:highlight w:val="none"/>
          <w:lang w:eastAsia="zh-CN"/>
          <w14:textFill>
            <w14:solidFill>
              <w14:schemeClr w14:val="tx1"/>
            </w14:solidFill>
          </w14:textFill>
        </w:rPr>
      </w:pPr>
    </w:p>
    <w:p>
      <w:pPr>
        <w:pStyle w:val="41"/>
        <w:spacing w:line="360" w:lineRule="auto"/>
        <w:ind w:firstLine="0" w:firstLineChars="0"/>
        <w:jc w:val="center"/>
        <w:rPr>
          <w:b/>
          <w:color w:val="000000" w:themeColor="text1"/>
          <w:sz w:val="24"/>
          <w:highlight w:val="none"/>
          <w:lang w:eastAsia="zh-CN"/>
          <w14:textFill>
            <w14:solidFill>
              <w14:schemeClr w14:val="tx1"/>
            </w14:solidFill>
          </w14:textFill>
        </w:rPr>
      </w:pPr>
    </w:p>
    <w:p>
      <w:pPr>
        <w:pStyle w:val="41"/>
        <w:spacing w:line="360" w:lineRule="auto"/>
        <w:ind w:firstLine="0" w:firstLineChars="0"/>
        <w:jc w:val="center"/>
        <w:rPr>
          <w:b/>
          <w:color w:val="000000" w:themeColor="text1"/>
          <w:sz w:val="24"/>
          <w:highlight w:val="none"/>
          <w:lang w:eastAsia="zh-CN"/>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证明材料</w:t>
      </w: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r>
        <w:rPr>
          <w:color w:val="000000" w:themeColor="text1"/>
          <w:sz w:val="24"/>
          <w:highlight w:val="none"/>
          <w:lang w:eastAsia="zh-CN"/>
          <w14:textFill>
            <w14:solidFill>
              <w14:schemeClr w14:val="tx1"/>
            </w14:solidFill>
          </w14:textFill>
        </w:rPr>
        <w:t>我单位具备</w:t>
      </w:r>
      <w:r>
        <w:rPr>
          <w:rFonts w:hint="eastAsia"/>
          <w:color w:val="000000" w:themeColor="text1"/>
          <w:sz w:val="24"/>
          <w:highlight w:val="none"/>
          <w:lang w:eastAsia="zh-CN"/>
          <w14:textFill>
            <w14:solidFill>
              <w14:schemeClr w14:val="tx1"/>
            </w14:solidFill>
          </w14:textFill>
        </w:rPr>
        <w:t>履行本项目合同所必需的设备和专业技术能力。</w:t>
      </w: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pStyle w:val="41"/>
        <w:tabs>
          <w:tab w:val="left" w:pos="360"/>
        </w:tabs>
        <w:spacing w:line="360" w:lineRule="auto"/>
        <w:ind w:firstLine="480"/>
        <w:rPr>
          <w:color w:val="000000" w:themeColor="text1"/>
          <w:sz w:val="24"/>
          <w:highlight w:val="none"/>
          <w:lang w:eastAsia="zh-CN"/>
          <w14:textFill>
            <w14:solidFill>
              <w14:schemeClr w14:val="tx1"/>
            </w14:solidFill>
          </w14:textFill>
        </w:rPr>
      </w:pPr>
    </w:p>
    <w:p>
      <w:pPr>
        <w:spacing w:line="620" w:lineRule="exact"/>
        <w:rPr>
          <w:color w:val="000000" w:themeColor="text1"/>
          <w:szCs w:val="21"/>
          <w:highlight w:val="none"/>
          <w14:textFill>
            <w14:solidFill>
              <w14:schemeClr w14:val="tx1"/>
            </w14:solidFill>
          </w14:textFill>
        </w:rPr>
      </w:pPr>
      <w:r>
        <w:rPr>
          <w:b/>
          <w:color w:val="000000" w:themeColor="text1"/>
          <w:sz w:val="24"/>
          <w:szCs w:val="24"/>
          <w:highlight w:val="none"/>
          <w14:textFill>
            <w14:solidFill>
              <w14:schemeClr w14:val="tx1"/>
            </w14:solidFill>
          </w14:textFill>
        </w:rPr>
        <w:br w:type="page"/>
      </w:r>
      <w:r>
        <w:rPr>
          <w:rFonts w:hint="eastAsia"/>
          <w:b/>
          <w:color w:val="000000" w:themeColor="text1"/>
          <w:sz w:val="24"/>
          <w:szCs w:val="24"/>
          <w:highlight w:val="none"/>
          <w14:textFill>
            <w14:solidFill>
              <w14:schemeClr w14:val="tx1"/>
            </w14:solidFill>
          </w14:textFill>
        </w:rPr>
        <w:t>附件</w:t>
      </w:r>
      <w:r>
        <w:rPr>
          <w:rFonts w:hint="eastAsia"/>
          <w:b/>
          <w:color w:val="000000" w:themeColor="text1"/>
          <w:sz w:val="24"/>
          <w:szCs w:val="24"/>
          <w:highlight w:val="none"/>
          <w:lang w:val="en-US" w:eastAsia="zh-CN"/>
          <w14:textFill>
            <w14:solidFill>
              <w14:schemeClr w14:val="tx1"/>
            </w14:solidFill>
          </w14:textFill>
        </w:rPr>
        <w:t>7</w:t>
      </w:r>
      <w:r>
        <w:rPr>
          <w:rFonts w:hint="eastAsia"/>
          <w:b/>
          <w:color w:val="000000" w:themeColor="text1"/>
          <w:sz w:val="24"/>
          <w:szCs w:val="24"/>
          <w:highlight w:val="none"/>
          <w14:textFill>
            <w14:solidFill>
              <w14:schemeClr w14:val="tx1"/>
            </w14:solidFill>
          </w14:textFill>
        </w:rPr>
        <w:t>：</w:t>
      </w:r>
      <w:r>
        <w:rPr>
          <w:b/>
          <w:color w:val="000000" w:themeColor="text1"/>
          <w:sz w:val="24"/>
          <w:szCs w:val="24"/>
          <w:highlight w:val="none"/>
          <w14:textFill>
            <w14:solidFill>
              <w14:schemeClr w14:val="tx1"/>
            </w14:solidFill>
          </w14:textFill>
        </w:rPr>
        <w:t>投标人认为需要提交的其他资料</w:t>
      </w:r>
    </w:p>
    <w:p>
      <w:pPr>
        <w:spacing w:line="460" w:lineRule="exact"/>
        <w:ind w:left="192"/>
        <w:rPr>
          <w:b/>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xml:space="preserve">（ </w:t>
      </w:r>
      <w:r>
        <w:rPr>
          <w:rFonts w:hint="eastAsia" w:eastAsia="楷体_GB2312"/>
          <w:b/>
          <w:color w:val="000000" w:themeColor="text1"/>
          <w:kern w:val="0"/>
          <w:sz w:val="36"/>
          <w:szCs w:val="36"/>
          <w:highlight w:val="none"/>
          <w14:textFill>
            <w14:solidFill>
              <w14:schemeClr w14:val="tx1"/>
            </w14:solidFill>
          </w14:textFill>
        </w:rPr>
        <w:t>加盖电子签章</w:t>
      </w:r>
      <w:r>
        <w:rPr>
          <w:rFonts w:eastAsia="楷体_GB2312"/>
          <w:b/>
          <w:color w:val="000000" w:themeColor="text1"/>
          <w:kern w:val="0"/>
          <w:sz w:val="36"/>
          <w:szCs w:val="36"/>
          <w:highlight w:val="none"/>
          <w14:textFill>
            <w14:solidFill>
              <w14:schemeClr w14:val="tx1"/>
            </w14:solidFill>
          </w14:textFill>
        </w:rPr>
        <w:t xml:space="preserve">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w:t>
      </w:r>
      <w:r>
        <w:rPr>
          <w:rFonts w:hint="eastAsia"/>
          <w:b/>
          <w:color w:val="000000" w:themeColor="text1"/>
          <w:kern w:val="0"/>
          <w:sz w:val="24"/>
          <w:highlight w:val="none"/>
          <w14:textFill>
            <w14:solidFill>
              <w14:schemeClr w14:val="tx1"/>
            </w14:solidFill>
          </w14:textFill>
        </w:rPr>
        <w:t>二</w:t>
      </w:r>
      <w:r>
        <w:rPr>
          <w:b/>
          <w:color w:val="000000" w:themeColor="text1"/>
          <w:kern w:val="0"/>
          <w:sz w:val="24"/>
          <w:highlight w:val="none"/>
          <w14:textFill>
            <w14:solidFill>
              <w14:schemeClr w14:val="tx1"/>
            </w14:solidFill>
          </w14:textFill>
        </w:rPr>
        <w:t>阶段</w:t>
      </w:r>
      <w:r>
        <w:rPr>
          <w:rFonts w:hint="eastAsia"/>
          <w:b/>
          <w:color w:val="000000" w:themeColor="text1"/>
          <w:kern w:val="0"/>
          <w:sz w:val="24"/>
          <w:highlight w:val="none"/>
          <w14:textFill>
            <w14:solidFill>
              <w14:schemeClr w14:val="tx1"/>
            </w14:solidFill>
          </w14:textFill>
        </w:rPr>
        <w:t>响应</w:t>
      </w:r>
      <w:r>
        <w:rPr>
          <w:b/>
          <w:color w:val="000000" w:themeColor="text1"/>
          <w:kern w:val="0"/>
          <w:sz w:val="24"/>
          <w:highlight w:val="none"/>
          <w14:textFill>
            <w14:solidFill>
              <w14:schemeClr w14:val="tx1"/>
            </w14:solidFill>
          </w14:textFill>
        </w:rPr>
        <w:t>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磋商代表人姓名：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b/>
          <w:color w:val="000000" w:themeColor="text1"/>
          <w:kern w:val="0"/>
          <w:sz w:val="2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tabs>
          <w:tab w:val="left" w:pos="360"/>
        </w:tabs>
        <w:spacing w:line="460" w:lineRule="exact"/>
        <w:jc w:val="center"/>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报价书</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致：天津市政府采购中心</w:t>
      </w:r>
    </w:p>
    <w:p>
      <w:pPr>
        <w:tabs>
          <w:tab w:val="left" w:pos="540"/>
          <w:tab w:val="left" w:pos="720"/>
        </w:tabs>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根据贵方为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项目（项目编号：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）的竞争性磋商邀请，签字代表</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（姓名</w:t>
      </w:r>
      <w:r>
        <w:rPr>
          <w:color w:val="000000" w:themeColor="text1"/>
          <w:sz w:val="24"/>
          <w:highlight w:val="none"/>
          <w:lang w:val="en-GB"/>
          <w14:textFill>
            <w14:solidFill>
              <w14:schemeClr w14:val="tx1"/>
            </w14:solidFill>
          </w14:textFill>
        </w:rPr>
        <w:t>/</w:t>
      </w:r>
      <w:r>
        <w:rPr>
          <w:color w:val="000000" w:themeColor="text1"/>
          <w:sz w:val="24"/>
          <w:highlight w:val="none"/>
          <w14:textFill>
            <w14:solidFill>
              <w14:schemeClr w14:val="tx1"/>
            </w14:solidFill>
          </w14:textFill>
        </w:rPr>
        <w:t>职务）经正式授权并代表投标人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（投标人名称、地址）提交</w:t>
      </w:r>
      <w:r>
        <w:rPr>
          <w:rFonts w:hint="eastAsia"/>
          <w:color w:val="000000" w:themeColor="text1"/>
          <w:sz w:val="24"/>
          <w:highlight w:val="none"/>
          <w14:textFill>
            <w14:solidFill>
              <w14:schemeClr w14:val="tx1"/>
            </w14:solidFill>
          </w14:textFill>
        </w:rPr>
        <w:t>网上应答及上传加盖电子签章的响应文件</w:t>
      </w:r>
      <w:r>
        <w:rPr>
          <w:color w:val="000000" w:themeColor="text1"/>
          <w:sz w:val="24"/>
          <w:highlight w:val="none"/>
          <w14:textFill>
            <w14:solidFill>
              <w14:schemeClr w14:val="tx1"/>
            </w14:solidFill>
          </w14:textFill>
        </w:rPr>
        <w:t>。</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据此函，签字代表宣布同意如下：</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所附报价表中规定的应提供服务价格为</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第一包：</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报价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元（注明币种）</w:t>
      </w:r>
    </w:p>
    <w:p>
      <w:pPr>
        <w:spacing w:line="460" w:lineRule="exact"/>
        <w:ind w:left="472" w:firstLine="237"/>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大写</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（文字表述）。</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投标人已经对全部价格进行了认真核对，保证本报价真实、准确无误，并承担本价格所对应本项目的一切责任和义务。</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两个阶段响应文件一一对应、不可分割，共同构成我方对本项目的所有承诺。</w:t>
      </w:r>
    </w:p>
    <w:p>
      <w:pPr>
        <w:spacing w:line="460" w:lineRule="exact"/>
        <w:ind w:firstLine="471"/>
        <w:rPr>
          <w:color w:val="000000" w:themeColor="text1"/>
          <w:sz w:val="24"/>
          <w:highlight w:val="none"/>
          <w14:textFill>
            <w14:solidFill>
              <w14:schemeClr w14:val="tx1"/>
            </w14:solidFill>
          </w14:textFill>
        </w:rPr>
      </w:pPr>
    </w:p>
    <w:p>
      <w:pPr>
        <w:spacing w:line="460" w:lineRule="exact"/>
        <w:ind w:firstLine="471"/>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ind w:firstLine="471"/>
        <w:rPr>
          <w:color w:val="000000" w:themeColor="text1"/>
          <w:sz w:val="24"/>
          <w:highlight w:val="none"/>
          <w14:textFill>
            <w14:solidFill>
              <w14:schemeClr w14:val="tx1"/>
            </w14:solidFill>
          </w14:textFill>
        </w:rPr>
      </w:pP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附件1</w:t>
      </w:r>
    </w:p>
    <w:p>
      <w:pPr>
        <w:tabs>
          <w:tab w:val="left" w:pos="3780"/>
          <w:tab w:val="left" w:pos="3960"/>
        </w:tabs>
        <w:spacing w:line="4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报价分项一览表</w:t>
      </w: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w:t>
      </w: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单位：元</w:t>
      </w:r>
    </w:p>
    <w:tbl>
      <w:tblPr>
        <w:tblStyle w:val="1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49"/>
        <w:gridCol w:w="1701"/>
        <w:gridCol w:w="223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项号</w:t>
            </w:r>
          </w:p>
        </w:tc>
        <w:tc>
          <w:tcPr>
            <w:tcW w:w="2349"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服务名称</w:t>
            </w:r>
          </w:p>
        </w:tc>
        <w:tc>
          <w:tcPr>
            <w:tcW w:w="1701"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总价</w:t>
            </w:r>
          </w:p>
        </w:tc>
        <w:tc>
          <w:tcPr>
            <w:tcW w:w="223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数量</w:t>
            </w:r>
          </w:p>
        </w:tc>
        <w:tc>
          <w:tcPr>
            <w:tcW w:w="184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8" w:type="dxa"/>
            <w:vAlign w:val="center"/>
          </w:tcPr>
          <w:p>
            <w:pPr>
              <w:widowControl/>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2349" w:type="dxa"/>
            <w:vAlign w:val="center"/>
          </w:tcPr>
          <w:p>
            <w:pPr>
              <w:widowControl/>
              <w:jc w:val="center"/>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1项</w:t>
            </w: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14" w:type="dxa"/>
            <w:gridSpan w:val="5"/>
            <w:vAlign w:val="center"/>
          </w:tcPr>
          <w:p>
            <w:pPr>
              <w:widowControl/>
              <w:jc w:val="left"/>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分项名称</w:t>
            </w:r>
          </w:p>
        </w:tc>
        <w:tc>
          <w:tcPr>
            <w:tcW w:w="1701" w:type="dxa"/>
            <w:vAlign w:val="center"/>
          </w:tcPr>
          <w:p>
            <w:pPr>
              <w:widowControl/>
              <w:jc w:val="center"/>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t>价格</w:t>
            </w:r>
          </w:p>
        </w:tc>
        <w:tc>
          <w:tcPr>
            <w:tcW w:w="2238" w:type="dxa"/>
            <w:vAlign w:val="center"/>
          </w:tcPr>
          <w:p>
            <w:pPr>
              <w:widowControl/>
              <w:jc w:val="center"/>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t>数量</w:t>
            </w:r>
          </w:p>
        </w:tc>
        <w:tc>
          <w:tcPr>
            <w:tcW w:w="184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ind w:firstLine="9" w:firstLineChars="4"/>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ind w:firstLine="9" w:firstLineChars="4"/>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center"/>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bl>
    <w:p>
      <w:pPr>
        <w:ind w:left="180"/>
        <w:rPr>
          <w:color w:val="000000" w:themeColor="text1"/>
          <w:sz w:val="22"/>
          <w:szCs w:val="24"/>
          <w:highlight w:val="none"/>
          <w14:textFill>
            <w14:solidFill>
              <w14:schemeClr w14:val="tx1"/>
            </w14:solidFill>
          </w14:textFill>
        </w:rPr>
      </w:pPr>
      <w:r>
        <w:rPr>
          <w:color w:val="000000" w:themeColor="text1"/>
          <w:sz w:val="22"/>
          <w:szCs w:val="24"/>
          <w:highlight w:val="none"/>
          <w14:textFill>
            <w14:solidFill>
              <w14:schemeClr w14:val="tx1"/>
            </w14:solidFill>
          </w14:textFill>
        </w:rPr>
        <w:t xml:space="preserve">注：1. 本表第一行填写本项目投标总价 </w:t>
      </w:r>
    </w:p>
    <w:p>
      <w:pPr>
        <w:ind w:left="180" w:firstLine="440" w:firstLineChars="200"/>
        <w:rPr>
          <w:color w:val="000000" w:themeColor="text1"/>
          <w:highlight w:val="none"/>
          <w14:textFill>
            <w14:solidFill>
              <w14:schemeClr w14:val="tx1"/>
            </w14:solidFill>
          </w14:textFill>
        </w:rPr>
      </w:pPr>
      <w:r>
        <w:rPr>
          <w:color w:val="000000" w:themeColor="text1"/>
          <w:sz w:val="22"/>
          <w:szCs w:val="24"/>
          <w:highlight w:val="none"/>
          <w14:textFill>
            <w14:solidFill>
              <w14:schemeClr w14:val="tx1"/>
            </w14:solidFill>
          </w14:textFill>
        </w:rPr>
        <w:t>2. 下面应填写分项价格及分项名称（分项名称可根据实际情况增减、修改），分项价格汇总应等于总价</w:t>
      </w:r>
    </w:p>
    <w:p>
      <w:pPr>
        <w:spacing w:line="460" w:lineRule="exact"/>
        <w:ind w:left="192" w:firstLine="3948" w:firstLineChars="1645"/>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jc w:val="left"/>
        <w:rPr>
          <w:color w:val="000000" w:themeColor="text1"/>
          <w:sz w:val="24"/>
          <w:highlight w:val="none"/>
          <w14:textFill>
            <w14:solidFill>
              <w14:schemeClr w14:val="tx1"/>
            </w14:solidFill>
          </w14:textFill>
        </w:rPr>
      </w:pPr>
    </w:p>
    <w:bookmarkEnd w:id="9"/>
    <w:sectPr>
      <w:head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7CA063-D09A-41C8-8421-4B820F28AA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
    <w:altName w:val="宋体"/>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2" w:fontKey="{359917D0-158D-439E-B8C6-36162A33C6E4}"/>
  </w:font>
  <w:font w:name="华文行楷">
    <w:panose1 w:val="02010800040101010101"/>
    <w:charset w:val="86"/>
    <w:family w:val="auto"/>
    <w:pitch w:val="default"/>
    <w:sig w:usb0="00000001" w:usb1="080F0000" w:usb2="00000000" w:usb3="00000000" w:csb0="00040000" w:csb1="00000000"/>
    <w:embedRegular r:id="rId3" w:fontKey="{AB7C70FE-200C-4EFF-84CA-8A1C870F667E}"/>
  </w:font>
  <w:font w:name="方正行楷简体">
    <w:altName w:val="微软雅黑"/>
    <w:panose1 w:val="00000000000000000000"/>
    <w:charset w:val="86"/>
    <w:family w:val="auto"/>
    <w:pitch w:val="default"/>
    <w:sig w:usb0="00000000" w:usb1="00000000" w:usb2="00000010" w:usb3="00000000" w:csb0="00040000" w:csb1="00000000"/>
    <w:embedRegular r:id="rId4" w:fontKey="{7687E608-A9CF-4494-824B-B31E3B139674}"/>
  </w:font>
  <w:font w:name="楷体_GB2312">
    <w:altName w:val="楷体"/>
    <w:panose1 w:val="00000000000000000000"/>
    <w:charset w:val="86"/>
    <w:family w:val="modern"/>
    <w:pitch w:val="default"/>
    <w:sig w:usb0="00000000" w:usb1="00000000" w:usb2="00000010" w:usb3="00000000" w:csb0="00040000" w:csb1="00000000"/>
    <w:embedRegular r:id="rId5" w:fontKey="{8B534DF5-A181-463F-A1BB-FF86E152205D}"/>
  </w:font>
  <w:font w:name="方正楷体简体">
    <w:panose1 w:val="02000000000000000000"/>
    <w:charset w:val="86"/>
    <w:family w:val="auto"/>
    <w:pitch w:val="default"/>
    <w:sig w:usb0="A00002BF" w:usb1="184F6CFA" w:usb2="00000012" w:usb3="00000000" w:csb0="00040001" w:csb1="00000000"/>
    <w:embedRegular r:id="rId6" w:fontKey="{2998DCCE-5F60-4390-991E-76C19149231A}"/>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lang w:eastAsia="zh-CN"/>
      </w:rPr>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1">
    <w:nsid w:val="6A7D127D"/>
    <w:multiLevelType w:val="multilevel"/>
    <w:tmpl w:val="6A7D12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NmNWQzYmJhZTUyYTMxMjA2YTMwMDEzODUzZWYifQ=="/>
  </w:docVars>
  <w:rsids>
    <w:rsidRoot w:val="00172A27"/>
    <w:rsid w:val="000004EA"/>
    <w:rsid w:val="0000070F"/>
    <w:rsid w:val="00000B77"/>
    <w:rsid w:val="0000465D"/>
    <w:rsid w:val="0000587D"/>
    <w:rsid w:val="00006C1F"/>
    <w:rsid w:val="00006C4A"/>
    <w:rsid w:val="00007255"/>
    <w:rsid w:val="000102DA"/>
    <w:rsid w:val="00010440"/>
    <w:rsid w:val="00012FB4"/>
    <w:rsid w:val="00020A18"/>
    <w:rsid w:val="000216E9"/>
    <w:rsid w:val="00022ED4"/>
    <w:rsid w:val="00025145"/>
    <w:rsid w:val="00025993"/>
    <w:rsid w:val="00027D26"/>
    <w:rsid w:val="000328AC"/>
    <w:rsid w:val="00032A32"/>
    <w:rsid w:val="00033E76"/>
    <w:rsid w:val="00035C07"/>
    <w:rsid w:val="000429C5"/>
    <w:rsid w:val="00042C89"/>
    <w:rsid w:val="00042ED8"/>
    <w:rsid w:val="00044DA8"/>
    <w:rsid w:val="00045600"/>
    <w:rsid w:val="0005195C"/>
    <w:rsid w:val="00054BB2"/>
    <w:rsid w:val="00054F1E"/>
    <w:rsid w:val="0005619E"/>
    <w:rsid w:val="000567AE"/>
    <w:rsid w:val="000573A8"/>
    <w:rsid w:val="0006080C"/>
    <w:rsid w:val="000638D3"/>
    <w:rsid w:val="0006406D"/>
    <w:rsid w:val="0006452D"/>
    <w:rsid w:val="00065FED"/>
    <w:rsid w:val="00066CC7"/>
    <w:rsid w:val="00070221"/>
    <w:rsid w:val="000704BA"/>
    <w:rsid w:val="0007341D"/>
    <w:rsid w:val="000764E0"/>
    <w:rsid w:val="00076A6F"/>
    <w:rsid w:val="00083E6C"/>
    <w:rsid w:val="00090B02"/>
    <w:rsid w:val="00092154"/>
    <w:rsid w:val="0009299C"/>
    <w:rsid w:val="000954B1"/>
    <w:rsid w:val="00097E73"/>
    <w:rsid w:val="000B3602"/>
    <w:rsid w:val="000B4838"/>
    <w:rsid w:val="000B5E84"/>
    <w:rsid w:val="000B7281"/>
    <w:rsid w:val="000C09BE"/>
    <w:rsid w:val="000C0F85"/>
    <w:rsid w:val="000D30EB"/>
    <w:rsid w:val="000D35F3"/>
    <w:rsid w:val="000D49CB"/>
    <w:rsid w:val="000D5829"/>
    <w:rsid w:val="000E2EE1"/>
    <w:rsid w:val="000E742E"/>
    <w:rsid w:val="000E7F33"/>
    <w:rsid w:val="0010029E"/>
    <w:rsid w:val="00101429"/>
    <w:rsid w:val="00103FE0"/>
    <w:rsid w:val="001042B0"/>
    <w:rsid w:val="0010439B"/>
    <w:rsid w:val="0010795D"/>
    <w:rsid w:val="00107EE5"/>
    <w:rsid w:val="001130D2"/>
    <w:rsid w:val="00117413"/>
    <w:rsid w:val="00121B2F"/>
    <w:rsid w:val="00122119"/>
    <w:rsid w:val="00122E9C"/>
    <w:rsid w:val="00122F92"/>
    <w:rsid w:val="00125EC4"/>
    <w:rsid w:val="00126C9A"/>
    <w:rsid w:val="00132A6D"/>
    <w:rsid w:val="00133BC4"/>
    <w:rsid w:val="001340B8"/>
    <w:rsid w:val="0013574E"/>
    <w:rsid w:val="00135BD8"/>
    <w:rsid w:val="0013674D"/>
    <w:rsid w:val="00136E22"/>
    <w:rsid w:val="00137FEB"/>
    <w:rsid w:val="00142E4E"/>
    <w:rsid w:val="0014308B"/>
    <w:rsid w:val="001527AA"/>
    <w:rsid w:val="001559C7"/>
    <w:rsid w:val="00156B04"/>
    <w:rsid w:val="00157026"/>
    <w:rsid w:val="00160174"/>
    <w:rsid w:val="00161BCD"/>
    <w:rsid w:val="00166F6C"/>
    <w:rsid w:val="00167F61"/>
    <w:rsid w:val="00171513"/>
    <w:rsid w:val="0017160B"/>
    <w:rsid w:val="001720EF"/>
    <w:rsid w:val="00172A27"/>
    <w:rsid w:val="00182539"/>
    <w:rsid w:val="00183253"/>
    <w:rsid w:val="00190994"/>
    <w:rsid w:val="0019110D"/>
    <w:rsid w:val="00193261"/>
    <w:rsid w:val="00193FBE"/>
    <w:rsid w:val="001A3FE5"/>
    <w:rsid w:val="001A64D8"/>
    <w:rsid w:val="001B04E3"/>
    <w:rsid w:val="001B2375"/>
    <w:rsid w:val="001B6A39"/>
    <w:rsid w:val="001C0026"/>
    <w:rsid w:val="001C0077"/>
    <w:rsid w:val="001C1C34"/>
    <w:rsid w:val="001C1F67"/>
    <w:rsid w:val="001C4B68"/>
    <w:rsid w:val="001C66EC"/>
    <w:rsid w:val="001C79F8"/>
    <w:rsid w:val="001C7EDB"/>
    <w:rsid w:val="001D1105"/>
    <w:rsid w:val="001D1D22"/>
    <w:rsid w:val="001D53D3"/>
    <w:rsid w:val="001D5812"/>
    <w:rsid w:val="001E1246"/>
    <w:rsid w:val="001E15A1"/>
    <w:rsid w:val="001E3B45"/>
    <w:rsid w:val="001E46CE"/>
    <w:rsid w:val="001E75CB"/>
    <w:rsid w:val="001E7F28"/>
    <w:rsid w:val="001F09E1"/>
    <w:rsid w:val="001F6106"/>
    <w:rsid w:val="001F7F04"/>
    <w:rsid w:val="0020130B"/>
    <w:rsid w:val="002046E2"/>
    <w:rsid w:val="002047AE"/>
    <w:rsid w:val="00205334"/>
    <w:rsid w:val="00212D65"/>
    <w:rsid w:val="00215685"/>
    <w:rsid w:val="002177D6"/>
    <w:rsid w:val="002246AA"/>
    <w:rsid w:val="00226205"/>
    <w:rsid w:val="00227291"/>
    <w:rsid w:val="00227978"/>
    <w:rsid w:val="0023052B"/>
    <w:rsid w:val="00231587"/>
    <w:rsid w:val="00231993"/>
    <w:rsid w:val="00231A40"/>
    <w:rsid w:val="002325B3"/>
    <w:rsid w:val="00234E5A"/>
    <w:rsid w:val="00235BC9"/>
    <w:rsid w:val="00236454"/>
    <w:rsid w:val="002414B5"/>
    <w:rsid w:val="00243539"/>
    <w:rsid w:val="00243DD1"/>
    <w:rsid w:val="00252A42"/>
    <w:rsid w:val="002551EE"/>
    <w:rsid w:val="00255AD9"/>
    <w:rsid w:val="00256085"/>
    <w:rsid w:val="00257619"/>
    <w:rsid w:val="00260C79"/>
    <w:rsid w:val="002657C3"/>
    <w:rsid w:val="0026676D"/>
    <w:rsid w:val="0028203D"/>
    <w:rsid w:val="002827ED"/>
    <w:rsid w:val="00285B5B"/>
    <w:rsid w:val="002907F3"/>
    <w:rsid w:val="00291E0A"/>
    <w:rsid w:val="002933D2"/>
    <w:rsid w:val="00293EE2"/>
    <w:rsid w:val="00294794"/>
    <w:rsid w:val="00294EC0"/>
    <w:rsid w:val="00296513"/>
    <w:rsid w:val="002A1682"/>
    <w:rsid w:val="002A2C52"/>
    <w:rsid w:val="002A5491"/>
    <w:rsid w:val="002A6857"/>
    <w:rsid w:val="002B28B5"/>
    <w:rsid w:val="002B2A90"/>
    <w:rsid w:val="002B3AEF"/>
    <w:rsid w:val="002B6A74"/>
    <w:rsid w:val="002C0110"/>
    <w:rsid w:val="002C0C89"/>
    <w:rsid w:val="002C1DF4"/>
    <w:rsid w:val="002C35DA"/>
    <w:rsid w:val="002C3EC4"/>
    <w:rsid w:val="002C7AC2"/>
    <w:rsid w:val="002D0F40"/>
    <w:rsid w:val="002D15F8"/>
    <w:rsid w:val="002D1700"/>
    <w:rsid w:val="002D1C12"/>
    <w:rsid w:val="002D3771"/>
    <w:rsid w:val="002D3C68"/>
    <w:rsid w:val="002D6840"/>
    <w:rsid w:val="002D6B01"/>
    <w:rsid w:val="002D73C8"/>
    <w:rsid w:val="002E28C4"/>
    <w:rsid w:val="002E3941"/>
    <w:rsid w:val="002E6FE5"/>
    <w:rsid w:val="002F2732"/>
    <w:rsid w:val="002F5825"/>
    <w:rsid w:val="002F63A3"/>
    <w:rsid w:val="002F7DF9"/>
    <w:rsid w:val="00300228"/>
    <w:rsid w:val="003009BE"/>
    <w:rsid w:val="00300C2E"/>
    <w:rsid w:val="0031031A"/>
    <w:rsid w:val="00310615"/>
    <w:rsid w:val="0031239D"/>
    <w:rsid w:val="003126F6"/>
    <w:rsid w:val="00316362"/>
    <w:rsid w:val="003202BC"/>
    <w:rsid w:val="00320B4B"/>
    <w:rsid w:val="0032463A"/>
    <w:rsid w:val="00331CFC"/>
    <w:rsid w:val="00333004"/>
    <w:rsid w:val="00335796"/>
    <w:rsid w:val="003404BA"/>
    <w:rsid w:val="00340C50"/>
    <w:rsid w:val="00341878"/>
    <w:rsid w:val="003438C9"/>
    <w:rsid w:val="00344BA1"/>
    <w:rsid w:val="00345604"/>
    <w:rsid w:val="0034562B"/>
    <w:rsid w:val="00346C53"/>
    <w:rsid w:val="003552AA"/>
    <w:rsid w:val="003573EE"/>
    <w:rsid w:val="003606FC"/>
    <w:rsid w:val="003618EA"/>
    <w:rsid w:val="00362E72"/>
    <w:rsid w:val="003640FA"/>
    <w:rsid w:val="00366125"/>
    <w:rsid w:val="00367A4A"/>
    <w:rsid w:val="003701FB"/>
    <w:rsid w:val="00370808"/>
    <w:rsid w:val="0037126B"/>
    <w:rsid w:val="00371F22"/>
    <w:rsid w:val="0037547B"/>
    <w:rsid w:val="0038162D"/>
    <w:rsid w:val="003820ED"/>
    <w:rsid w:val="00383A84"/>
    <w:rsid w:val="003853F8"/>
    <w:rsid w:val="00386908"/>
    <w:rsid w:val="00386F3A"/>
    <w:rsid w:val="00387F92"/>
    <w:rsid w:val="00392E59"/>
    <w:rsid w:val="003931AF"/>
    <w:rsid w:val="00393DBB"/>
    <w:rsid w:val="003946E5"/>
    <w:rsid w:val="003A1E50"/>
    <w:rsid w:val="003A36B1"/>
    <w:rsid w:val="003A4CA6"/>
    <w:rsid w:val="003A6071"/>
    <w:rsid w:val="003A68DD"/>
    <w:rsid w:val="003A775A"/>
    <w:rsid w:val="003B0544"/>
    <w:rsid w:val="003B1507"/>
    <w:rsid w:val="003B4C3A"/>
    <w:rsid w:val="003B6654"/>
    <w:rsid w:val="003C202E"/>
    <w:rsid w:val="003C31BE"/>
    <w:rsid w:val="003C4CB4"/>
    <w:rsid w:val="003D0166"/>
    <w:rsid w:val="003D019E"/>
    <w:rsid w:val="003D1E89"/>
    <w:rsid w:val="003D2F45"/>
    <w:rsid w:val="003D6D88"/>
    <w:rsid w:val="003D7E7E"/>
    <w:rsid w:val="003E0680"/>
    <w:rsid w:val="003E0B3C"/>
    <w:rsid w:val="003E2928"/>
    <w:rsid w:val="003E4360"/>
    <w:rsid w:val="003E57EC"/>
    <w:rsid w:val="003E5900"/>
    <w:rsid w:val="003F2703"/>
    <w:rsid w:val="0040243B"/>
    <w:rsid w:val="004042DB"/>
    <w:rsid w:val="0040458F"/>
    <w:rsid w:val="00405BA0"/>
    <w:rsid w:val="004107A8"/>
    <w:rsid w:val="00415C41"/>
    <w:rsid w:val="0042146F"/>
    <w:rsid w:val="0042248F"/>
    <w:rsid w:val="00423141"/>
    <w:rsid w:val="00427605"/>
    <w:rsid w:val="00431F35"/>
    <w:rsid w:val="00441B38"/>
    <w:rsid w:val="00441D86"/>
    <w:rsid w:val="00442E1A"/>
    <w:rsid w:val="00444A5D"/>
    <w:rsid w:val="0045047E"/>
    <w:rsid w:val="00454A7F"/>
    <w:rsid w:val="004574DB"/>
    <w:rsid w:val="00460AB8"/>
    <w:rsid w:val="004632D3"/>
    <w:rsid w:val="004642AD"/>
    <w:rsid w:val="00466EA5"/>
    <w:rsid w:val="00470088"/>
    <w:rsid w:val="00472B82"/>
    <w:rsid w:val="00474B7B"/>
    <w:rsid w:val="004755F2"/>
    <w:rsid w:val="00484AD8"/>
    <w:rsid w:val="00484C59"/>
    <w:rsid w:val="0048547F"/>
    <w:rsid w:val="004862B1"/>
    <w:rsid w:val="00490984"/>
    <w:rsid w:val="00496DAA"/>
    <w:rsid w:val="004A3009"/>
    <w:rsid w:val="004A3B1E"/>
    <w:rsid w:val="004A408B"/>
    <w:rsid w:val="004B1E88"/>
    <w:rsid w:val="004B5C68"/>
    <w:rsid w:val="004B67E1"/>
    <w:rsid w:val="004B787B"/>
    <w:rsid w:val="004C0FBF"/>
    <w:rsid w:val="004C36C4"/>
    <w:rsid w:val="004C6D18"/>
    <w:rsid w:val="004C75CA"/>
    <w:rsid w:val="004D0933"/>
    <w:rsid w:val="004D1434"/>
    <w:rsid w:val="004D1D00"/>
    <w:rsid w:val="004D2271"/>
    <w:rsid w:val="004D5809"/>
    <w:rsid w:val="004E5071"/>
    <w:rsid w:val="004E69C4"/>
    <w:rsid w:val="004E6F19"/>
    <w:rsid w:val="004F510D"/>
    <w:rsid w:val="004F64EE"/>
    <w:rsid w:val="00501E9F"/>
    <w:rsid w:val="005042BF"/>
    <w:rsid w:val="00504819"/>
    <w:rsid w:val="0050516C"/>
    <w:rsid w:val="00505E53"/>
    <w:rsid w:val="00506B12"/>
    <w:rsid w:val="00512B9F"/>
    <w:rsid w:val="00512BA5"/>
    <w:rsid w:val="00516631"/>
    <w:rsid w:val="00523739"/>
    <w:rsid w:val="00524164"/>
    <w:rsid w:val="0053092B"/>
    <w:rsid w:val="00532673"/>
    <w:rsid w:val="00532705"/>
    <w:rsid w:val="005338A5"/>
    <w:rsid w:val="005340EB"/>
    <w:rsid w:val="00535954"/>
    <w:rsid w:val="005374D6"/>
    <w:rsid w:val="00540C6A"/>
    <w:rsid w:val="0054122F"/>
    <w:rsid w:val="00542D19"/>
    <w:rsid w:val="00545E39"/>
    <w:rsid w:val="00546CA8"/>
    <w:rsid w:val="00557388"/>
    <w:rsid w:val="005606B7"/>
    <w:rsid w:val="0056126B"/>
    <w:rsid w:val="005624C4"/>
    <w:rsid w:val="00562DA8"/>
    <w:rsid w:val="005665F9"/>
    <w:rsid w:val="005769F8"/>
    <w:rsid w:val="00576C2D"/>
    <w:rsid w:val="005773EB"/>
    <w:rsid w:val="00583118"/>
    <w:rsid w:val="00583725"/>
    <w:rsid w:val="00591824"/>
    <w:rsid w:val="0059488C"/>
    <w:rsid w:val="00595A5D"/>
    <w:rsid w:val="005A0675"/>
    <w:rsid w:val="005A5F8A"/>
    <w:rsid w:val="005B1BED"/>
    <w:rsid w:val="005B478C"/>
    <w:rsid w:val="005B4E6B"/>
    <w:rsid w:val="005B72B7"/>
    <w:rsid w:val="005C11A2"/>
    <w:rsid w:val="005C3D81"/>
    <w:rsid w:val="005C4B7D"/>
    <w:rsid w:val="005C5CC6"/>
    <w:rsid w:val="005C726B"/>
    <w:rsid w:val="005D075A"/>
    <w:rsid w:val="005D0FE4"/>
    <w:rsid w:val="005D4768"/>
    <w:rsid w:val="005D577F"/>
    <w:rsid w:val="005E040B"/>
    <w:rsid w:val="005E124C"/>
    <w:rsid w:val="005E2C9A"/>
    <w:rsid w:val="005E355A"/>
    <w:rsid w:val="005E6280"/>
    <w:rsid w:val="005F008E"/>
    <w:rsid w:val="005F1A71"/>
    <w:rsid w:val="005F427F"/>
    <w:rsid w:val="005F45E5"/>
    <w:rsid w:val="005F4DEC"/>
    <w:rsid w:val="005F7212"/>
    <w:rsid w:val="005F7BD9"/>
    <w:rsid w:val="00600C2A"/>
    <w:rsid w:val="00604CF6"/>
    <w:rsid w:val="0060524A"/>
    <w:rsid w:val="00605925"/>
    <w:rsid w:val="00607051"/>
    <w:rsid w:val="0061678D"/>
    <w:rsid w:val="006240E8"/>
    <w:rsid w:val="00624F90"/>
    <w:rsid w:val="0062612F"/>
    <w:rsid w:val="0062763C"/>
    <w:rsid w:val="0063158C"/>
    <w:rsid w:val="006349C8"/>
    <w:rsid w:val="00640411"/>
    <w:rsid w:val="00642723"/>
    <w:rsid w:val="00651D8B"/>
    <w:rsid w:val="00660213"/>
    <w:rsid w:val="00661A9A"/>
    <w:rsid w:val="00661AEF"/>
    <w:rsid w:val="006653AE"/>
    <w:rsid w:val="00666195"/>
    <w:rsid w:val="00672E39"/>
    <w:rsid w:val="00674214"/>
    <w:rsid w:val="00675B0D"/>
    <w:rsid w:val="00677826"/>
    <w:rsid w:val="006800F5"/>
    <w:rsid w:val="00681702"/>
    <w:rsid w:val="00682371"/>
    <w:rsid w:val="0068274A"/>
    <w:rsid w:val="006853AD"/>
    <w:rsid w:val="00687143"/>
    <w:rsid w:val="00691A5C"/>
    <w:rsid w:val="006921AF"/>
    <w:rsid w:val="00695E07"/>
    <w:rsid w:val="006A0400"/>
    <w:rsid w:val="006A300C"/>
    <w:rsid w:val="006A440B"/>
    <w:rsid w:val="006B4716"/>
    <w:rsid w:val="006B4877"/>
    <w:rsid w:val="006B4D99"/>
    <w:rsid w:val="006C05EF"/>
    <w:rsid w:val="006C29BC"/>
    <w:rsid w:val="006C3B0C"/>
    <w:rsid w:val="006C68B3"/>
    <w:rsid w:val="006C6E37"/>
    <w:rsid w:val="006D3686"/>
    <w:rsid w:val="006D6CAE"/>
    <w:rsid w:val="006D7EF7"/>
    <w:rsid w:val="006E3E83"/>
    <w:rsid w:val="006E7A03"/>
    <w:rsid w:val="006F1EB6"/>
    <w:rsid w:val="006F22B7"/>
    <w:rsid w:val="006F2CE2"/>
    <w:rsid w:val="006F3D1B"/>
    <w:rsid w:val="00702764"/>
    <w:rsid w:val="0070364F"/>
    <w:rsid w:val="00703F2F"/>
    <w:rsid w:val="0070441B"/>
    <w:rsid w:val="007064F9"/>
    <w:rsid w:val="00707CC8"/>
    <w:rsid w:val="00711AD1"/>
    <w:rsid w:val="007120C8"/>
    <w:rsid w:val="00716479"/>
    <w:rsid w:val="00717441"/>
    <w:rsid w:val="007203AA"/>
    <w:rsid w:val="00720FC2"/>
    <w:rsid w:val="00721024"/>
    <w:rsid w:val="007253CC"/>
    <w:rsid w:val="007262AD"/>
    <w:rsid w:val="00727323"/>
    <w:rsid w:val="007314A4"/>
    <w:rsid w:val="00745154"/>
    <w:rsid w:val="0074587F"/>
    <w:rsid w:val="00747D00"/>
    <w:rsid w:val="00757FFC"/>
    <w:rsid w:val="00761FEC"/>
    <w:rsid w:val="00762DD0"/>
    <w:rsid w:val="00772CAB"/>
    <w:rsid w:val="00772F05"/>
    <w:rsid w:val="007730E7"/>
    <w:rsid w:val="00782C83"/>
    <w:rsid w:val="0078557F"/>
    <w:rsid w:val="0078732E"/>
    <w:rsid w:val="00787E00"/>
    <w:rsid w:val="00791145"/>
    <w:rsid w:val="00792106"/>
    <w:rsid w:val="00792B9A"/>
    <w:rsid w:val="0079570B"/>
    <w:rsid w:val="00795B2B"/>
    <w:rsid w:val="007967D5"/>
    <w:rsid w:val="007975AD"/>
    <w:rsid w:val="007A0398"/>
    <w:rsid w:val="007A1445"/>
    <w:rsid w:val="007A1504"/>
    <w:rsid w:val="007A659D"/>
    <w:rsid w:val="007B17E8"/>
    <w:rsid w:val="007B2C07"/>
    <w:rsid w:val="007B3B03"/>
    <w:rsid w:val="007C1810"/>
    <w:rsid w:val="007C3CFF"/>
    <w:rsid w:val="007C5EE2"/>
    <w:rsid w:val="007C6375"/>
    <w:rsid w:val="007C6859"/>
    <w:rsid w:val="007C6959"/>
    <w:rsid w:val="007C76B6"/>
    <w:rsid w:val="007C7796"/>
    <w:rsid w:val="007D2282"/>
    <w:rsid w:val="007D45C1"/>
    <w:rsid w:val="007E02CE"/>
    <w:rsid w:val="007E06D9"/>
    <w:rsid w:val="007E0DE4"/>
    <w:rsid w:val="007E3552"/>
    <w:rsid w:val="007E4527"/>
    <w:rsid w:val="007E5B2A"/>
    <w:rsid w:val="007E6DC1"/>
    <w:rsid w:val="007E6EFA"/>
    <w:rsid w:val="007F1A37"/>
    <w:rsid w:val="007F5923"/>
    <w:rsid w:val="007F61C0"/>
    <w:rsid w:val="00802908"/>
    <w:rsid w:val="00803463"/>
    <w:rsid w:val="00803604"/>
    <w:rsid w:val="00811265"/>
    <w:rsid w:val="00812E6D"/>
    <w:rsid w:val="008135F1"/>
    <w:rsid w:val="00815069"/>
    <w:rsid w:val="00815089"/>
    <w:rsid w:val="00815F0A"/>
    <w:rsid w:val="008204B5"/>
    <w:rsid w:val="00822CEC"/>
    <w:rsid w:val="00823501"/>
    <w:rsid w:val="00823921"/>
    <w:rsid w:val="008242F4"/>
    <w:rsid w:val="00824C9D"/>
    <w:rsid w:val="00833682"/>
    <w:rsid w:val="008376ED"/>
    <w:rsid w:val="008461FA"/>
    <w:rsid w:val="00846CEA"/>
    <w:rsid w:val="0084762E"/>
    <w:rsid w:val="00850744"/>
    <w:rsid w:val="00850C18"/>
    <w:rsid w:val="00852C77"/>
    <w:rsid w:val="00853C1D"/>
    <w:rsid w:val="00854FEF"/>
    <w:rsid w:val="0085531E"/>
    <w:rsid w:val="008631EA"/>
    <w:rsid w:val="008632C1"/>
    <w:rsid w:val="00870159"/>
    <w:rsid w:val="00870989"/>
    <w:rsid w:val="008735F2"/>
    <w:rsid w:val="00874E27"/>
    <w:rsid w:val="00875416"/>
    <w:rsid w:val="00876710"/>
    <w:rsid w:val="00876A6B"/>
    <w:rsid w:val="00877550"/>
    <w:rsid w:val="008808FA"/>
    <w:rsid w:val="00883398"/>
    <w:rsid w:val="008839FF"/>
    <w:rsid w:val="00886487"/>
    <w:rsid w:val="00893A33"/>
    <w:rsid w:val="008972CA"/>
    <w:rsid w:val="00897671"/>
    <w:rsid w:val="008A132D"/>
    <w:rsid w:val="008A28EF"/>
    <w:rsid w:val="008A34A6"/>
    <w:rsid w:val="008A4583"/>
    <w:rsid w:val="008A5E84"/>
    <w:rsid w:val="008A7186"/>
    <w:rsid w:val="008B1CB3"/>
    <w:rsid w:val="008B30BB"/>
    <w:rsid w:val="008B50DF"/>
    <w:rsid w:val="008B7937"/>
    <w:rsid w:val="008C14BA"/>
    <w:rsid w:val="008C23C6"/>
    <w:rsid w:val="008C2C1D"/>
    <w:rsid w:val="008C34D7"/>
    <w:rsid w:val="008C59D4"/>
    <w:rsid w:val="008D0997"/>
    <w:rsid w:val="008D0D19"/>
    <w:rsid w:val="008D2DBD"/>
    <w:rsid w:val="008D374D"/>
    <w:rsid w:val="008D4302"/>
    <w:rsid w:val="008E3C85"/>
    <w:rsid w:val="008E4FC7"/>
    <w:rsid w:val="008E5781"/>
    <w:rsid w:val="008E57F1"/>
    <w:rsid w:val="008F1DB1"/>
    <w:rsid w:val="008F501C"/>
    <w:rsid w:val="008F6AEF"/>
    <w:rsid w:val="008F7961"/>
    <w:rsid w:val="008F7A5E"/>
    <w:rsid w:val="009002CE"/>
    <w:rsid w:val="009003BF"/>
    <w:rsid w:val="0090065D"/>
    <w:rsid w:val="009062E3"/>
    <w:rsid w:val="00907DF0"/>
    <w:rsid w:val="00910E22"/>
    <w:rsid w:val="009111AE"/>
    <w:rsid w:val="009113AC"/>
    <w:rsid w:val="00916AA0"/>
    <w:rsid w:val="009210FB"/>
    <w:rsid w:val="00922F95"/>
    <w:rsid w:val="009235EF"/>
    <w:rsid w:val="009268E3"/>
    <w:rsid w:val="00933BB7"/>
    <w:rsid w:val="00934B2C"/>
    <w:rsid w:val="00940787"/>
    <w:rsid w:val="00940A1A"/>
    <w:rsid w:val="0094300C"/>
    <w:rsid w:val="00943415"/>
    <w:rsid w:val="00945688"/>
    <w:rsid w:val="00946BC6"/>
    <w:rsid w:val="00947844"/>
    <w:rsid w:val="009501C8"/>
    <w:rsid w:val="00957C77"/>
    <w:rsid w:val="0096400C"/>
    <w:rsid w:val="00971D95"/>
    <w:rsid w:val="009811BB"/>
    <w:rsid w:val="009820AF"/>
    <w:rsid w:val="00985DDE"/>
    <w:rsid w:val="00990325"/>
    <w:rsid w:val="00991362"/>
    <w:rsid w:val="0099181F"/>
    <w:rsid w:val="0099184F"/>
    <w:rsid w:val="009A0835"/>
    <w:rsid w:val="009A27C1"/>
    <w:rsid w:val="009A2FAC"/>
    <w:rsid w:val="009A3D62"/>
    <w:rsid w:val="009A50A1"/>
    <w:rsid w:val="009A6381"/>
    <w:rsid w:val="009B0CCC"/>
    <w:rsid w:val="009B22F4"/>
    <w:rsid w:val="009B2622"/>
    <w:rsid w:val="009B2E23"/>
    <w:rsid w:val="009B324F"/>
    <w:rsid w:val="009B7C64"/>
    <w:rsid w:val="009C374E"/>
    <w:rsid w:val="009C403B"/>
    <w:rsid w:val="009C70B5"/>
    <w:rsid w:val="009D32E2"/>
    <w:rsid w:val="009D63DF"/>
    <w:rsid w:val="009D6F98"/>
    <w:rsid w:val="009D721D"/>
    <w:rsid w:val="009D7D10"/>
    <w:rsid w:val="009D7F8F"/>
    <w:rsid w:val="009E2530"/>
    <w:rsid w:val="009E3B22"/>
    <w:rsid w:val="009E3D56"/>
    <w:rsid w:val="009E433C"/>
    <w:rsid w:val="009E4E67"/>
    <w:rsid w:val="009E4FFA"/>
    <w:rsid w:val="009F5723"/>
    <w:rsid w:val="009F7AA2"/>
    <w:rsid w:val="00A0402B"/>
    <w:rsid w:val="00A061D1"/>
    <w:rsid w:val="00A143D5"/>
    <w:rsid w:val="00A16412"/>
    <w:rsid w:val="00A17023"/>
    <w:rsid w:val="00A20293"/>
    <w:rsid w:val="00A22168"/>
    <w:rsid w:val="00A230AE"/>
    <w:rsid w:val="00A23FAC"/>
    <w:rsid w:val="00A2483D"/>
    <w:rsid w:val="00A30371"/>
    <w:rsid w:val="00A31467"/>
    <w:rsid w:val="00A31CB4"/>
    <w:rsid w:val="00A337C7"/>
    <w:rsid w:val="00A4102D"/>
    <w:rsid w:val="00A44073"/>
    <w:rsid w:val="00A52E21"/>
    <w:rsid w:val="00A53DDA"/>
    <w:rsid w:val="00A55784"/>
    <w:rsid w:val="00A56E1E"/>
    <w:rsid w:val="00A6164B"/>
    <w:rsid w:val="00A620E0"/>
    <w:rsid w:val="00A62C23"/>
    <w:rsid w:val="00A6554D"/>
    <w:rsid w:val="00A66A22"/>
    <w:rsid w:val="00A67795"/>
    <w:rsid w:val="00A678A9"/>
    <w:rsid w:val="00A702D0"/>
    <w:rsid w:val="00A7094B"/>
    <w:rsid w:val="00A71A73"/>
    <w:rsid w:val="00A73704"/>
    <w:rsid w:val="00A74039"/>
    <w:rsid w:val="00A7533B"/>
    <w:rsid w:val="00A75A21"/>
    <w:rsid w:val="00A76B93"/>
    <w:rsid w:val="00A76D49"/>
    <w:rsid w:val="00A77EE5"/>
    <w:rsid w:val="00A80A6B"/>
    <w:rsid w:val="00A812E0"/>
    <w:rsid w:val="00A824BE"/>
    <w:rsid w:val="00A85031"/>
    <w:rsid w:val="00A86173"/>
    <w:rsid w:val="00A93719"/>
    <w:rsid w:val="00A976DD"/>
    <w:rsid w:val="00AA0139"/>
    <w:rsid w:val="00AA3DB2"/>
    <w:rsid w:val="00AA3E09"/>
    <w:rsid w:val="00AB2538"/>
    <w:rsid w:val="00AC207C"/>
    <w:rsid w:val="00AC70BD"/>
    <w:rsid w:val="00AC7294"/>
    <w:rsid w:val="00AC7B0D"/>
    <w:rsid w:val="00AD0940"/>
    <w:rsid w:val="00AD262D"/>
    <w:rsid w:val="00AD3C7B"/>
    <w:rsid w:val="00AD50A5"/>
    <w:rsid w:val="00AD6676"/>
    <w:rsid w:val="00AD6B1F"/>
    <w:rsid w:val="00AD6FC2"/>
    <w:rsid w:val="00AD7D9F"/>
    <w:rsid w:val="00AD7F1A"/>
    <w:rsid w:val="00AE4967"/>
    <w:rsid w:val="00AE59B1"/>
    <w:rsid w:val="00AF02B4"/>
    <w:rsid w:val="00AF1C29"/>
    <w:rsid w:val="00AF22B1"/>
    <w:rsid w:val="00AF23F1"/>
    <w:rsid w:val="00AF58AC"/>
    <w:rsid w:val="00B06B03"/>
    <w:rsid w:val="00B24BA8"/>
    <w:rsid w:val="00B27B45"/>
    <w:rsid w:val="00B43760"/>
    <w:rsid w:val="00B45822"/>
    <w:rsid w:val="00B464D9"/>
    <w:rsid w:val="00B51E38"/>
    <w:rsid w:val="00B569A7"/>
    <w:rsid w:val="00B601BA"/>
    <w:rsid w:val="00B61CB3"/>
    <w:rsid w:val="00B62DE5"/>
    <w:rsid w:val="00B66E61"/>
    <w:rsid w:val="00B715F9"/>
    <w:rsid w:val="00B81AC3"/>
    <w:rsid w:val="00B81B71"/>
    <w:rsid w:val="00B8228C"/>
    <w:rsid w:val="00B84CA6"/>
    <w:rsid w:val="00B92FBD"/>
    <w:rsid w:val="00B94C17"/>
    <w:rsid w:val="00BA0CF6"/>
    <w:rsid w:val="00BA30A7"/>
    <w:rsid w:val="00BA41C6"/>
    <w:rsid w:val="00BA6966"/>
    <w:rsid w:val="00BA6BC0"/>
    <w:rsid w:val="00BA78A4"/>
    <w:rsid w:val="00BB322C"/>
    <w:rsid w:val="00BB35D2"/>
    <w:rsid w:val="00BB37DB"/>
    <w:rsid w:val="00BB3E53"/>
    <w:rsid w:val="00BB6EB1"/>
    <w:rsid w:val="00BC6BB8"/>
    <w:rsid w:val="00BC7F5C"/>
    <w:rsid w:val="00BD3AC5"/>
    <w:rsid w:val="00BD5F6D"/>
    <w:rsid w:val="00BD7EFF"/>
    <w:rsid w:val="00BE1D97"/>
    <w:rsid w:val="00BE3C72"/>
    <w:rsid w:val="00BE6359"/>
    <w:rsid w:val="00BE699B"/>
    <w:rsid w:val="00BE762D"/>
    <w:rsid w:val="00BF00B4"/>
    <w:rsid w:val="00BF15A5"/>
    <w:rsid w:val="00BF2033"/>
    <w:rsid w:val="00C04128"/>
    <w:rsid w:val="00C045C1"/>
    <w:rsid w:val="00C05832"/>
    <w:rsid w:val="00C06CB5"/>
    <w:rsid w:val="00C07490"/>
    <w:rsid w:val="00C12F9C"/>
    <w:rsid w:val="00C1345E"/>
    <w:rsid w:val="00C20EBD"/>
    <w:rsid w:val="00C22999"/>
    <w:rsid w:val="00C22D3C"/>
    <w:rsid w:val="00C241F8"/>
    <w:rsid w:val="00C24342"/>
    <w:rsid w:val="00C26283"/>
    <w:rsid w:val="00C30CB2"/>
    <w:rsid w:val="00C33164"/>
    <w:rsid w:val="00C412FD"/>
    <w:rsid w:val="00C418FD"/>
    <w:rsid w:val="00C526FE"/>
    <w:rsid w:val="00C52837"/>
    <w:rsid w:val="00C61E81"/>
    <w:rsid w:val="00C620BD"/>
    <w:rsid w:val="00C63211"/>
    <w:rsid w:val="00C65114"/>
    <w:rsid w:val="00C669F2"/>
    <w:rsid w:val="00C72397"/>
    <w:rsid w:val="00C736EE"/>
    <w:rsid w:val="00C74668"/>
    <w:rsid w:val="00C75CB9"/>
    <w:rsid w:val="00C77314"/>
    <w:rsid w:val="00C90589"/>
    <w:rsid w:val="00C95EEA"/>
    <w:rsid w:val="00CA20CA"/>
    <w:rsid w:val="00CA3D71"/>
    <w:rsid w:val="00CA78A0"/>
    <w:rsid w:val="00CA7FC7"/>
    <w:rsid w:val="00CB0E25"/>
    <w:rsid w:val="00CB3452"/>
    <w:rsid w:val="00CB578B"/>
    <w:rsid w:val="00CC1CF5"/>
    <w:rsid w:val="00CC74B1"/>
    <w:rsid w:val="00CD4E0D"/>
    <w:rsid w:val="00CE08B2"/>
    <w:rsid w:val="00CE208F"/>
    <w:rsid w:val="00CE2661"/>
    <w:rsid w:val="00CE664D"/>
    <w:rsid w:val="00CE7786"/>
    <w:rsid w:val="00CE79BF"/>
    <w:rsid w:val="00CF00C3"/>
    <w:rsid w:val="00CF133B"/>
    <w:rsid w:val="00CF2375"/>
    <w:rsid w:val="00CF2EAF"/>
    <w:rsid w:val="00CF3479"/>
    <w:rsid w:val="00CF6148"/>
    <w:rsid w:val="00CF69F9"/>
    <w:rsid w:val="00CF7CEA"/>
    <w:rsid w:val="00D041B7"/>
    <w:rsid w:val="00D06D8E"/>
    <w:rsid w:val="00D111F0"/>
    <w:rsid w:val="00D132FC"/>
    <w:rsid w:val="00D14CF5"/>
    <w:rsid w:val="00D20501"/>
    <w:rsid w:val="00D21214"/>
    <w:rsid w:val="00D2143C"/>
    <w:rsid w:val="00D2528A"/>
    <w:rsid w:val="00D27BF9"/>
    <w:rsid w:val="00D32050"/>
    <w:rsid w:val="00D3318E"/>
    <w:rsid w:val="00D33B6D"/>
    <w:rsid w:val="00D35853"/>
    <w:rsid w:val="00D37450"/>
    <w:rsid w:val="00D40300"/>
    <w:rsid w:val="00D40B32"/>
    <w:rsid w:val="00D40CD0"/>
    <w:rsid w:val="00D418D5"/>
    <w:rsid w:val="00D42245"/>
    <w:rsid w:val="00D44D23"/>
    <w:rsid w:val="00D47766"/>
    <w:rsid w:val="00D52982"/>
    <w:rsid w:val="00D5316B"/>
    <w:rsid w:val="00D54072"/>
    <w:rsid w:val="00D56210"/>
    <w:rsid w:val="00D563AD"/>
    <w:rsid w:val="00D61E7A"/>
    <w:rsid w:val="00D631B3"/>
    <w:rsid w:val="00D63C00"/>
    <w:rsid w:val="00D64A44"/>
    <w:rsid w:val="00D7203F"/>
    <w:rsid w:val="00D74DF1"/>
    <w:rsid w:val="00D84F95"/>
    <w:rsid w:val="00D85FC6"/>
    <w:rsid w:val="00D86D6D"/>
    <w:rsid w:val="00D91980"/>
    <w:rsid w:val="00D92490"/>
    <w:rsid w:val="00D92F6B"/>
    <w:rsid w:val="00D942B4"/>
    <w:rsid w:val="00D94E4D"/>
    <w:rsid w:val="00D9534C"/>
    <w:rsid w:val="00D97113"/>
    <w:rsid w:val="00D97A35"/>
    <w:rsid w:val="00DA0471"/>
    <w:rsid w:val="00DA1A9C"/>
    <w:rsid w:val="00DA64A4"/>
    <w:rsid w:val="00DA6A35"/>
    <w:rsid w:val="00DB02AE"/>
    <w:rsid w:val="00DB10F2"/>
    <w:rsid w:val="00DB27C3"/>
    <w:rsid w:val="00DB2DDA"/>
    <w:rsid w:val="00DB51CC"/>
    <w:rsid w:val="00DB5613"/>
    <w:rsid w:val="00DB7EAA"/>
    <w:rsid w:val="00DC26B7"/>
    <w:rsid w:val="00DC6F19"/>
    <w:rsid w:val="00DC79D5"/>
    <w:rsid w:val="00DD4083"/>
    <w:rsid w:val="00DD48B2"/>
    <w:rsid w:val="00DE23B0"/>
    <w:rsid w:val="00DE244D"/>
    <w:rsid w:val="00DE5A34"/>
    <w:rsid w:val="00DE6496"/>
    <w:rsid w:val="00DF1857"/>
    <w:rsid w:val="00DF1F58"/>
    <w:rsid w:val="00DF3063"/>
    <w:rsid w:val="00DF3298"/>
    <w:rsid w:val="00E022FE"/>
    <w:rsid w:val="00E02866"/>
    <w:rsid w:val="00E029F5"/>
    <w:rsid w:val="00E02A80"/>
    <w:rsid w:val="00E0300A"/>
    <w:rsid w:val="00E05357"/>
    <w:rsid w:val="00E06045"/>
    <w:rsid w:val="00E074A3"/>
    <w:rsid w:val="00E10127"/>
    <w:rsid w:val="00E1251F"/>
    <w:rsid w:val="00E12D53"/>
    <w:rsid w:val="00E17127"/>
    <w:rsid w:val="00E20CD7"/>
    <w:rsid w:val="00E2137A"/>
    <w:rsid w:val="00E22087"/>
    <w:rsid w:val="00E2448E"/>
    <w:rsid w:val="00E24EE5"/>
    <w:rsid w:val="00E25CC7"/>
    <w:rsid w:val="00E25F4F"/>
    <w:rsid w:val="00E27201"/>
    <w:rsid w:val="00E27C03"/>
    <w:rsid w:val="00E27F95"/>
    <w:rsid w:val="00E324C6"/>
    <w:rsid w:val="00E340D0"/>
    <w:rsid w:val="00E34A60"/>
    <w:rsid w:val="00E34AF6"/>
    <w:rsid w:val="00E35E06"/>
    <w:rsid w:val="00E44B5E"/>
    <w:rsid w:val="00E45FD9"/>
    <w:rsid w:val="00E476DA"/>
    <w:rsid w:val="00E47D54"/>
    <w:rsid w:val="00E5285A"/>
    <w:rsid w:val="00E530DB"/>
    <w:rsid w:val="00E54FF5"/>
    <w:rsid w:val="00E551E8"/>
    <w:rsid w:val="00E55320"/>
    <w:rsid w:val="00E563BA"/>
    <w:rsid w:val="00E56FE6"/>
    <w:rsid w:val="00E57657"/>
    <w:rsid w:val="00E5777D"/>
    <w:rsid w:val="00E57EA3"/>
    <w:rsid w:val="00E67E98"/>
    <w:rsid w:val="00E713E6"/>
    <w:rsid w:val="00E73BFF"/>
    <w:rsid w:val="00E754CD"/>
    <w:rsid w:val="00E76E3E"/>
    <w:rsid w:val="00E80ADA"/>
    <w:rsid w:val="00E80CD4"/>
    <w:rsid w:val="00E84D97"/>
    <w:rsid w:val="00E87037"/>
    <w:rsid w:val="00E90319"/>
    <w:rsid w:val="00E909AF"/>
    <w:rsid w:val="00E91A45"/>
    <w:rsid w:val="00E949F7"/>
    <w:rsid w:val="00E97918"/>
    <w:rsid w:val="00E97DE2"/>
    <w:rsid w:val="00EA548B"/>
    <w:rsid w:val="00EB3A88"/>
    <w:rsid w:val="00EC0A50"/>
    <w:rsid w:val="00EC1B4B"/>
    <w:rsid w:val="00EC42E3"/>
    <w:rsid w:val="00EC47C8"/>
    <w:rsid w:val="00EC50DB"/>
    <w:rsid w:val="00EC588B"/>
    <w:rsid w:val="00EC729F"/>
    <w:rsid w:val="00ED1EFB"/>
    <w:rsid w:val="00ED32DF"/>
    <w:rsid w:val="00ED383D"/>
    <w:rsid w:val="00ED4267"/>
    <w:rsid w:val="00ED477C"/>
    <w:rsid w:val="00ED5555"/>
    <w:rsid w:val="00EE1C0C"/>
    <w:rsid w:val="00EE28E9"/>
    <w:rsid w:val="00EE456A"/>
    <w:rsid w:val="00EE7519"/>
    <w:rsid w:val="00EE7D45"/>
    <w:rsid w:val="00EF3871"/>
    <w:rsid w:val="00EF49B1"/>
    <w:rsid w:val="00EF5E33"/>
    <w:rsid w:val="00EF6A59"/>
    <w:rsid w:val="00EF78D5"/>
    <w:rsid w:val="00F01847"/>
    <w:rsid w:val="00F04ACB"/>
    <w:rsid w:val="00F04BA8"/>
    <w:rsid w:val="00F05473"/>
    <w:rsid w:val="00F1600B"/>
    <w:rsid w:val="00F16668"/>
    <w:rsid w:val="00F167ED"/>
    <w:rsid w:val="00F16E05"/>
    <w:rsid w:val="00F20095"/>
    <w:rsid w:val="00F303C7"/>
    <w:rsid w:val="00F3205D"/>
    <w:rsid w:val="00F331B4"/>
    <w:rsid w:val="00F36A36"/>
    <w:rsid w:val="00F37385"/>
    <w:rsid w:val="00F40005"/>
    <w:rsid w:val="00F4237E"/>
    <w:rsid w:val="00F42C30"/>
    <w:rsid w:val="00F43FB5"/>
    <w:rsid w:val="00F444C8"/>
    <w:rsid w:val="00F52AB3"/>
    <w:rsid w:val="00F52F78"/>
    <w:rsid w:val="00F5384E"/>
    <w:rsid w:val="00F551E5"/>
    <w:rsid w:val="00F559A8"/>
    <w:rsid w:val="00F5680E"/>
    <w:rsid w:val="00F60C02"/>
    <w:rsid w:val="00F71F3E"/>
    <w:rsid w:val="00F81104"/>
    <w:rsid w:val="00F820D7"/>
    <w:rsid w:val="00F87FDA"/>
    <w:rsid w:val="00F90D8C"/>
    <w:rsid w:val="00F9459C"/>
    <w:rsid w:val="00FA3DAF"/>
    <w:rsid w:val="00FA4347"/>
    <w:rsid w:val="00FA58E0"/>
    <w:rsid w:val="00FB050D"/>
    <w:rsid w:val="00FB1081"/>
    <w:rsid w:val="00FB3378"/>
    <w:rsid w:val="00FB53CD"/>
    <w:rsid w:val="00FC2283"/>
    <w:rsid w:val="00FC2E0F"/>
    <w:rsid w:val="00FC32F7"/>
    <w:rsid w:val="00FC3956"/>
    <w:rsid w:val="00FC65D8"/>
    <w:rsid w:val="00FD5A07"/>
    <w:rsid w:val="00FE0C44"/>
    <w:rsid w:val="00FE105E"/>
    <w:rsid w:val="00FE1ED1"/>
    <w:rsid w:val="00FE263C"/>
    <w:rsid w:val="00FE51C8"/>
    <w:rsid w:val="00FE5CD2"/>
    <w:rsid w:val="00FE5F10"/>
    <w:rsid w:val="00FF1710"/>
    <w:rsid w:val="00FF373D"/>
    <w:rsid w:val="00FF4F0F"/>
    <w:rsid w:val="00FF72F4"/>
    <w:rsid w:val="00FF794A"/>
    <w:rsid w:val="029702A0"/>
    <w:rsid w:val="06096B79"/>
    <w:rsid w:val="1D1722B1"/>
    <w:rsid w:val="21CA5B44"/>
    <w:rsid w:val="21D850FA"/>
    <w:rsid w:val="27433CA3"/>
    <w:rsid w:val="27E62FAC"/>
    <w:rsid w:val="2BA411B4"/>
    <w:rsid w:val="2BA94A1C"/>
    <w:rsid w:val="2FC561B3"/>
    <w:rsid w:val="376542A0"/>
    <w:rsid w:val="423D5A66"/>
    <w:rsid w:val="454D4212"/>
    <w:rsid w:val="471939FB"/>
    <w:rsid w:val="50CF01D2"/>
    <w:rsid w:val="5D2925A5"/>
    <w:rsid w:val="65605444"/>
    <w:rsid w:val="6C6E0447"/>
    <w:rsid w:val="7A255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8"/>
    <w:qFormat/>
    <w:uiPriority w:val="0"/>
    <w:pPr>
      <w:keepNext/>
      <w:keepLines/>
      <w:spacing w:before="260" w:after="260" w:line="415" w:lineRule="auto"/>
      <w:outlineLvl w:val="2"/>
    </w:pPr>
    <w:rPr>
      <w:b/>
      <w:bCs/>
      <w:kern w:val="0"/>
      <w:sz w:val="32"/>
      <w:szCs w:val="32"/>
      <w:lang w:val="zh-CN" w:eastAsia="zh-CN"/>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style>
  <w:style w:type="paragraph" w:styleId="4">
    <w:name w:val="annotation text"/>
    <w:basedOn w:val="1"/>
    <w:link w:val="76"/>
    <w:autoRedefine/>
    <w:semiHidden/>
    <w:unhideWhenUsed/>
    <w:qFormat/>
    <w:uiPriority w:val="99"/>
    <w:pPr>
      <w:jc w:val="left"/>
    </w:pPr>
  </w:style>
  <w:style w:type="paragraph" w:styleId="5">
    <w:name w:val="Body Text"/>
    <w:basedOn w:val="1"/>
    <w:next w:val="6"/>
    <w:link w:val="77"/>
    <w:uiPriority w:val="0"/>
    <w:pPr>
      <w:spacing w:after="120"/>
    </w:pPr>
  </w:style>
  <w:style w:type="paragraph" w:customStyle="1" w:styleId="6">
    <w:name w:val="目录 11"/>
    <w:next w:val="1"/>
    <w:autoRedefine/>
    <w:qFormat/>
    <w:uiPriority w:val="0"/>
    <w:pPr>
      <w:wordWrap w:val="0"/>
      <w:jc w:val="both"/>
    </w:pPr>
    <w:rPr>
      <w:rFonts w:ascii="Times New Roman" w:hAnsi="Times New Roman" w:eastAsia="宋体" w:cs="Times New Roman"/>
      <w:sz w:val="21"/>
      <w:szCs w:val="22"/>
      <w:lang w:val="en-US" w:eastAsia="zh-CN" w:bidi="ar-SA"/>
    </w:rPr>
  </w:style>
  <w:style w:type="paragraph" w:styleId="7">
    <w:name w:val="Body Text Indent 2"/>
    <w:basedOn w:val="1"/>
    <w:link w:val="36"/>
    <w:autoRedefine/>
    <w:qFormat/>
    <w:uiPriority w:val="0"/>
    <w:pPr>
      <w:tabs>
        <w:tab w:val="left" w:pos="360"/>
      </w:tabs>
      <w:spacing w:line="560" w:lineRule="atLeast"/>
      <w:ind w:left="-105" w:firstLine="465"/>
    </w:pPr>
    <w:rPr>
      <w:rFonts w:ascii="宋体"/>
      <w:sz w:val="28"/>
      <w:lang w:val="zh-CN" w:eastAsia="zh-CN"/>
    </w:rPr>
  </w:style>
  <w:style w:type="paragraph" w:styleId="8">
    <w:name w:val="Balloon Text"/>
    <w:basedOn w:val="1"/>
    <w:link w:val="31"/>
    <w:autoRedefine/>
    <w:qFormat/>
    <w:uiPriority w:val="99"/>
    <w:rPr>
      <w:sz w:val="18"/>
      <w:szCs w:val="18"/>
      <w:lang w:val="zh-CN" w:eastAsia="zh-CN"/>
    </w:rPr>
  </w:style>
  <w:style w:type="paragraph" w:styleId="9">
    <w:name w:val="footer"/>
    <w:basedOn w:val="1"/>
    <w:link w:val="30"/>
    <w:autoRedefine/>
    <w:qFormat/>
    <w:uiPriority w:val="99"/>
    <w:pPr>
      <w:tabs>
        <w:tab w:val="center" w:pos="4153"/>
        <w:tab w:val="right" w:pos="8306"/>
      </w:tabs>
      <w:snapToGrid w:val="0"/>
      <w:jc w:val="left"/>
    </w:pPr>
    <w:rPr>
      <w:kern w:val="0"/>
      <w:sz w:val="18"/>
      <w:szCs w:val="18"/>
      <w:lang w:val="zh-CN" w:eastAsia="zh-CN"/>
    </w:rPr>
  </w:style>
  <w:style w:type="paragraph" w:styleId="10">
    <w:name w:val="header"/>
    <w:basedOn w:val="1"/>
    <w:link w:val="29"/>
    <w:autoRedefine/>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1">
    <w:name w:val="toc 1"/>
    <w:basedOn w:val="1"/>
    <w:next w:val="1"/>
    <w:autoRedefine/>
    <w:qFormat/>
    <w:uiPriority w:val="0"/>
    <w:pPr>
      <w:tabs>
        <w:tab w:val="right" w:leader="middleDot" w:pos="8302"/>
      </w:tabs>
      <w:spacing w:line="360" w:lineRule="auto"/>
    </w:pPr>
  </w:style>
  <w:style w:type="paragraph" w:styleId="12">
    <w:name w:val="Subtitle"/>
    <w:basedOn w:val="1"/>
    <w:next w:val="1"/>
    <w:link w:val="35"/>
    <w:autoRedefine/>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3">
    <w:name w:val="Body Text Indent 3"/>
    <w:basedOn w:val="1"/>
    <w:link w:val="37"/>
    <w:autoRedefine/>
    <w:qFormat/>
    <w:uiPriority w:val="0"/>
    <w:pPr>
      <w:tabs>
        <w:tab w:val="left" w:pos="360"/>
      </w:tabs>
      <w:spacing w:line="560" w:lineRule="exact"/>
      <w:ind w:firstLine="360"/>
    </w:pPr>
    <w:rPr>
      <w:rFonts w:ascii="宋体"/>
      <w:sz w:val="24"/>
      <w:lang w:val="zh-CN" w:eastAsia="zh-CN"/>
    </w:rPr>
  </w:style>
  <w:style w:type="paragraph" w:styleId="14">
    <w:name w:val="Body Text 2"/>
    <w:basedOn w:val="1"/>
    <w:link w:val="75"/>
    <w:autoRedefine/>
    <w:semiHidden/>
    <w:unhideWhenUsed/>
    <w:qFormat/>
    <w:uiPriority w:val="99"/>
    <w:pPr>
      <w:spacing w:after="120" w:line="480" w:lineRule="auto"/>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7">
    <w:name w:val="Table Grid"/>
    <w:basedOn w:val="1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autoRedefine/>
    <w:qFormat/>
    <w:uiPriority w:val="0"/>
  </w:style>
  <w:style w:type="character" w:styleId="20">
    <w:name w:val="FollowedHyperlink"/>
    <w:basedOn w:val="18"/>
    <w:autoRedefine/>
    <w:semiHidden/>
    <w:unhideWhenUsed/>
    <w:qFormat/>
    <w:uiPriority w:val="99"/>
    <w:rPr>
      <w:color w:val="333333"/>
      <w:u w:val="none"/>
    </w:rPr>
  </w:style>
  <w:style w:type="character" w:styleId="21">
    <w:name w:val="Emphasis"/>
    <w:autoRedefine/>
    <w:qFormat/>
    <w:uiPriority w:val="20"/>
    <w:rPr>
      <w:i/>
      <w:iCs/>
    </w:rPr>
  </w:style>
  <w:style w:type="character" w:styleId="22">
    <w:name w:val="HTML Definition"/>
    <w:basedOn w:val="18"/>
    <w:autoRedefine/>
    <w:semiHidden/>
    <w:unhideWhenUsed/>
    <w:qFormat/>
    <w:uiPriority w:val="99"/>
  </w:style>
  <w:style w:type="character" w:styleId="23">
    <w:name w:val="HTML Variable"/>
    <w:basedOn w:val="18"/>
    <w:autoRedefine/>
    <w:semiHidden/>
    <w:unhideWhenUsed/>
    <w:qFormat/>
    <w:uiPriority w:val="99"/>
  </w:style>
  <w:style w:type="character" w:styleId="24">
    <w:name w:val="Hyperlink"/>
    <w:autoRedefine/>
    <w:qFormat/>
    <w:uiPriority w:val="0"/>
    <w:rPr>
      <w:rFonts w:hint="default" w:ascii="ˎ̥" w:hAnsi="ˎ̥"/>
      <w:color w:val="3E3E3E"/>
      <w:sz w:val="24"/>
      <w:szCs w:val="24"/>
      <w:u w:val="none"/>
    </w:rPr>
  </w:style>
  <w:style w:type="character" w:styleId="25">
    <w:name w:val="HTML Code"/>
    <w:basedOn w:val="18"/>
    <w:autoRedefine/>
    <w:semiHidden/>
    <w:unhideWhenUsed/>
    <w:qFormat/>
    <w:uiPriority w:val="99"/>
    <w:rPr>
      <w:rFonts w:ascii="Courier New" w:hAnsi="Courier New"/>
      <w:sz w:val="20"/>
    </w:rPr>
  </w:style>
  <w:style w:type="character" w:styleId="26">
    <w:name w:val="annotation reference"/>
    <w:autoRedefine/>
    <w:semiHidden/>
    <w:unhideWhenUsed/>
    <w:qFormat/>
    <w:uiPriority w:val="99"/>
    <w:rPr>
      <w:sz w:val="21"/>
      <w:szCs w:val="21"/>
    </w:rPr>
  </w:style>
  <w:style w:type="character" w:styleId="27">
    <w:name w:val="HTML Cite"/>
    <w:basedOn w:val="18"/>
    <w:autoRedefine/>
    <w:semiHidden/>
    <w:unhideWhenUsed/>
    <w:qFormat/>
    <w:uiPriority w:val="99"/>
  </w:style>
  <w:style w:type="character" w:customStyle="1" w:styleId="28">
    <w:name w:val="标题 3 Char"/>
    <w:link w:val="2"/>
    <w:autoRedefine/>
    <w:qFormat/>
    <w:uiPriority w:val="0"/>
    <w:rPr>
      <w:rFonts w:ascii="Times New Roman" w:hAnsi="Times New Roman" w:eastAsia="宋体" w:cs="Times New Roman"/>
      <w:b/>
      <w:bCs/>
      <w:sz w:val="32"/>
      <w:szCs w:val="32"/>
    </w:rPr>
  </w:style>
  <w:style w:type="character" w:customStyle="1" w:styleId="29">
    <w:name w:val="页眉 Char"/>
    <w:link w:val="10"/>
    <w:autoRedefine/>
    <w:qFormat/>
    <w:uiPriority w:val="99"/>
    <w:rPr>
      <w:rFonts w:ascii="Times New Roman" w:hAnsi="Times New Roman" w:eastAsia="宋体" w:cs="Times New Roman"/>
      <w:sz w:val="18"/>
      <w:szCs w:val="18"/>
    </w:rPr>
  </w:style>
  <w:style w:type="character" w:customStyle="1" w:styleId="30">
    <w:name w:val="页脚 Char"/>
    <w:link w:val="9"/>
    <w:autoRedefine/>
    <w:qFormat/>
    <w:uiPriority w:val="99"/>
    <w:rPr>
      <w:rFonts w:ascii="Times New Roman" w:hAnsi="Times New Roman" w:eastAsia="宋体" w:cs="Times New Roman"/>
      <w:sz w:val="18"/>
      <w:szCs w:val="18"/>
    </w:rPr>
  </w:style>
  <w:style w:type="character" w:customStyle="1" w:styleId="31">
    <w:name w:val="批注框文本 Char"/>
    <w:link w:val="8"/>
    <w:autoRedefine/>
    <w:qFormat/>
    <w:uiPriority w:val="99"/>
    <w:rPr>
      <w:rFonts w:ascii="Times New Roman" w:hAnsi="Times New Roman"/>
      <w:kern w:val="2"/>
      <w:sz w:val="18"/>
      <w:szCs w:val="18"/>
    </w:rPr>
  </w:style>
  <w:style w:type="paragraph" w:customStyle="1" w:styleId="32">
    <w:name w:val="Char"/>
    <w:basedOn w:val="1"/>
    <w:autoRedefine/>
    <w:qFormat/>
    <w:uiPriority w:val="0"/>
  </w:style>
  <w:style w:type="paragraph" w:customStyle="1" w:styleId="33">
    <w:name w:val="Default"/>
    <w:link w:val="78"/>
    <w:autoRedefine/>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34">
    <w:name w:val="列出段落1"/>
    <w:basedOn w:val="1"/>
    <w:autoRedefine/>
    <w:qFormat/>
    <w:uiPriority w:val="0"/>
    <w:pPr>
      <w:ind w:firstLine="420" w:firstLineChars="200"/>
    </w:pPr>
    <w:rPr>
      <w:rFonts w:ascii="Calibri" w:hAnsi="Calibri" w:cs="黑体"/>
      <w:szCs w:val="22"/>
    </w:rPr>
  </w:style>
  <w:style w:type="character" w:customStyle="1" w:styleId="35">
    <w:name w:val="副标题 Char"/>
    <w:link w:val="12"/>
    <w:autoRedefine/>
    <w:qFormat/>
    <w:uiPriority w:val="11"/>
    <w:rPr>
      <w:rFonts w:ascii="Cambria" w:hAnsi="Cambria" w:cs="Times New Roman"/>
      <w:b/>
      <w:bCs/>
      <w:kern w:val="28"/>
      <w:sz w:val="32"/>
      <w:szCs w:val="32"/>
    </w:rPr>
  </w:style>
  <w:style w:type="character" w:customStyle="1" w:styleId="36">
    <w:name w:val="正文文本缩进 2 Char"/>
    <w:link w:val="7"/>
    <w:autoRedefine/>
    <w:qFormat/>
    <w:uiPriority w:val="0"/>
    <w:rPr>
      <w:rFonts w:ascii="宋体" w:hAnsi="Times New Roman"/>
      <w:kern w:val="2"/>
      <w:sz w:val="28"/>
    </w:rPr>
  </w:style>
  <w:style w:type="character" w:customStyle="1" w:styleId="37">
    <w:name w:val="正文文本缩进 3 Char"/>
    <w:link w:val="13"/>
    <w:autoRedefine/>
    <w:qFormat/>
    <w:uiPriority w:val="0"/>
    <w:rPr>
      <w:rFonts w:ascii="宋体" w:hAnsi="Times New Roman"/>
      <w:kern w:val="2"/>
      <w:sz w:val="24"/>
    </w:rPr>
  </w:style>
  <w:style w:type="paragraph" w:customStyle="1" w:styleId="38">
    <w:name w:val="Char1"/>
    <w:basedOn w:val="1"/>
    <w:autoRedefine/>
    <w:qFormat/>
    <w:uiPriority w:val="0"/>
    <w:pPr>
      <w:tabs>
        <w:tab w:val="left" w:pos="360"/>
      </w:tabs>
    </w:pPr>
    <w:rPr>
      <w:sz w:val="24"/>
      <w:szCs w:val="24"/>
    </w:rPr>
  </w:style>
  <w:style w:type="character" w:customStyle="1" w:styleId="39">
    <w:name w:val="control-label6"/>
    <w:autoRedefine/>
    <w:qFormat/>
    <w:uiPriority w:val="0"/>
    <w:rPr>
      <w:rFonts w:hint="eastAsia" w:ascii="微软雅黑" w:hAnsi="微软雅黑" w:eastAsia="微软雅黑"/>
    </w:rPr>
  </w:style>
  <w:style w:type="character" w:customStyle="1" w:styleId="40">
    <w:name w:val="apple-converted-space"/>
    <w:autoRedefine/>
    <w:qFormat/>
    <w:uiPriority w:val="0"/>
  </w:style>
  <w:style w:type="paragraph" w:styleId="41">
    <w:name w:val="List Paragraph"/>
    <w:basedOn w:val="1"/>
    <w:link w:val="42"/>
    <w:autoRedefine/>
    <w:qFormat/>
    <w:uiPriority w:val="34"/>
    <w:pPr>
      <w:ind w:firstLine="420" w:firstLineChars="200"/>
    </w:pPr>
    <w:rPr>
      <w:szCs w:val="24"/>
      <w:lang w:val="zh-CN" w:eastAsia="zh-CN"/>
    </w:rPr>
  </w:style>
  <w:style w:type="character" w:customStyle="1" w:styleId="42">
    <w:name w:val="列出段落 Char"/>
    <w:link w:val="41"/>
    <w:autoRedefine/>
    <w:qFormat/>
    <w:uiPriority w:val="34"/>
    <w:rPr>
      <w:rFonts w:ascii="Times New Roman" w:hAnsi="Times New Roman"/>
      <w:kern w:val="2"/>
      <w:sz w:val="21"/>
      <w:szCs w:val="24"/>
    </w:rPr>
  </w:style>
  <w:style w:type="paragraph" w:customStyle="1" w:styleId="4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4">
    <w:name w:val="font6"/>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5">
    <w:name w:val="font7"/>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6">
    <w:name w:val="font8"/>
    <w:basedOn w:val="1"/>
    <w:autoRedefine/>
    <w:qFormat/>
    <w:uiPriority w:val="0"/>
    <w:pPr>
      <w:widowControl/>
      <w:spacing w:before="100" w:beforeAutospacing="1" w:after="100" w:afterAutospacing="1"/>
      <w:jc w:val="left"/>
    </w:pPr>
    <w:rPr>
      <w:color w:val="000000"/>
      <w:kern w:val="0"/>
      <w:sz w:val="14"/>
      <w:szCs w:val="14"/>
    </w:rPr>
  </w:style>
  <w:style w:type="paragraph" w:customStyle="1" w:styleId="47">
    <w:name w:val="font9"/>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8">
    <w:name w:val="font10"/>
    <w:basedOn w:val="1"/>
    <w:autoRedefine/>
    <w:qFormat/>
    <w:uiPriority w:val="0"/>
    <w:pPr>
      <w:widowControl/>
      <w:spacing w:before="100" w:beforeAutospacing="1" w:after="100" w:afterAutospacing="1"/>
      <w:jc w:val="left"/>
    </w:pPr>
    <w:rPr>
      <w:color w:val="000000"/>
      <w:kern w:val="0"/>
      <w:sz w:val="14"/>
      <w:szCs w:val="14"/>
    </w:rPr>
  </w:style>
  <w:style w:type="paragraph" w:customStyle="1" w:styleId="49">
    <w:name w:val="font11"/>
    <w:basedOn w:val="1"/>
    <w:autoRedefine/>
    <w:qFormat/>
    <w:uiPriority w:val="0"/>
    <w:pPr>
      <w:widowControl/>
      <w:spacing w:before="100" w:beforeAutospacing="1" w:after="100" w:afterAutospacing="1"/>
      <w:jc w:val="left"/>
    </w:pPr>
    <w:rPr>
      <w:color w:val="000000"/>
      <w:kern w:val="0"/>
      <w:sz w:val="22"/>
      <w:szCs w:val="22"/>
    </w:rPr>
  </w:style>
  <w:style w:type="paragraph" w:customStyle="1" w:styleId="50">
    <w:name w:val="xl65"/>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51">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2">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3">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5">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6">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8">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9">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62">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6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6">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70">
    <w:name w:val="xl8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71">
    <w:name w:val="xl8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72">
    <w:name w:val="a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3">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5">
    <w:name w:val="正文文本 2 Char"/>
    <w:basedOn w:val="18"/>
    <w:link w:val="14"/>
    <w:autoRedefine/>
    <w:semiHidden/>
    <w:qFormat/>
    <w:uiPriority w:val="99"/>
    <w:rPr>
      <w:rFonts w:ascii="Times New Roman" w:hAnsi="Times New Roman"/>
      <w:kern w:val="2"/>
      <w:sz w:val="21"/>
    </w:rPr>
  </w:style>
  <w:style w:type="character" w:customStyle="1" w:styleId="76">
    <w:name w:val="批注文字 Char"/>
    <w:basedOn w:val="18"/>
    <w:link w:val="4"/>
    <w:autoRedefine/>
    <w:semiHidden/>
    <w:qFormat/>
    <w:uiPriority w:val="99"/>
    <w:rPr>
      <w:rFonts w:ascii="Times New Roman" w:hAnsi="Times New Roman"/>
      <w:kern w:val="2"/>
      <w:sz w:val="21"/>
    </w:rPr>
  </w:style>
  <w:style w:type="character" w:customStyle="1" w:styleId="77">
    <w:name w:val="正文文本 Char"/>
    <w:basedOn w:val="18"/>
    <w:link w:val="5"/>
    <w:autoRedefine/>
    <w:qFormat/>
    <w:uiPriority w:val="0"/>
    <w:rPr>
      <w:rFonts w:ascii="Times New Roman" w:hAnsi="Times New Roman"/>
      <w:kern w:val="2"/>
      <w:sz w:val="21"/>
    </w:rPr>
  </w:style>
  <w:style w:type="character" w:customStyle="1" w:styleId="78">
    <w:name w:val="Default Char"/>
    <w:link w:val="33"/>
    <w:autoRedefine/>
    <w:qFormat/>
    <w:locked/>
    <w:uiPriority w:val="0"/>
    <w:rPr>
      <w:rFonts w:ascii="......." w:hAnsi="......." w:eastAsia="......." w:cs="......."/>
      <w:color w:val="000000"/>
      <w:sz w:val="24"/>
      <w:szCs w:val="24"/>
    </w:rPr>
  </w:style>
  <w:style w:type="character" w:customStyle="1" w:styleId="79">
    <w:name w:val="bg02"/>
    <w:basedOn w:val="18"/>
    <w:autoRedefine/>
    <w:qFormat/>
    <w:uiPriority w:val="0"/>
  </w:style>
  <w:style w:type="character" w:customStyle="1" w:styleId="80">
    <w:name w:val="tabg"/>
    <w:basedOn w:val="18"/>
    <w:autoRedefine/>
    <w:qFormat/>
    <w:uiPriority w:val="0"/>
    <w:rPr>
      <w:color w:val="FFFFFF"/>
      <w:sz w:val="27"/>
      <w:szCs w:val="27"/>
    </w:rPr>
  </w:style>
  <w:style w:type="character" w:customStyle="1" w:styleId="81">
    <w:name w:val="bg01"/>
    <w:basedOn w:val="18"/>
    <w:autoRedefine/>
    <w:qFormat/>
    <w:uiPriority w:val="0"/>
  </w:style>
  <w:style w:type="character" w:customStyle="1" w:styleId="82">
    <w:name w:val="active&gt;i"/>
    <w:basedOn w:val="18"/>
    <w:autoRedefine/>
    <w:qFormat/>
    <w:uiPriority w:val="0"/>
  </w:style>
  <w:style w:type="character" w:customStyle="1" w:styleId="83">
    <w:name w:val="hover3"/>
    <w:basedOn w:val="18"/>
    <w:autoRedefine/>
    <w:qFormat/>
    <w:uiPriority w:val="0"/>
    <w:rPr>
      <w:color w:val="015293"/>
    </w:rPr>
  </w:style>
  <w:style w:type="character" w:customStyle="1" w:styleId="84">
    <w:name w:val="on"/>
    <w:basedOn w:val="18"/>
    <w:autoRedefine/>
    <w:qFormat/>
    <w:uiPriority w:val="0"/>
    <w:rPr>
      <w:b/>
      <w:bCs/>
      <w:color w:val="015293"/>
    </w:rPr>
  </w:style>
  <w:style w:type="character" w:customStyle="1" w:styleId="85">
    <w:name w:val="on1"/>
    <w:basedOn w:val="18"/>
    <w:autoRedefine/>
    <w:qFormat/>
    <w:uiPriority w:val="0"/>
    <w:rPr>
      <w:color w:val="FFFFFF"/>
      <w:shd w:val="clear" w:fill="0B67A6"/>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A0F23-F41C-41F1-90B0-5C7DF378EF63}">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4357</Words>
  <Characters>24835</Characters>
  <Lines>206</Lines>
  <Paragraphs>58</Paragraphs>
  <TotalTime>4</TotalTime>
  <ScaleCrop>false</ScaleCrop>
  <LinksUpToDate>false</LinksUpToDate>
  <CharactersWithSpaces>29134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2024-02-22T06:56:00Z</dcterms:created>
  <dc:creator>未定义</dc:creator>
  <cp:lastModifiedBy>WPS_1636026673</cp:lastModifiedBy>
  <cp:lastPrinted>2015-08-04T03:01:00Z</cp:lastPrinted>
  <dcterms:modified xsi:type="dcterms:W3CDTF">2024-03-28T07:33:10Z</dcterms:modified>
  <dc:title>2015年天津市政府债券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BF1CD13E8BA340CF8C90D6832BE6F69B_12</vt:lpwstr>
  </property>
</Properties>
</file>